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011" w:rsidRPr="00E77011" w:rsidRDefault="00E77011" w:rsidP="00E770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011">
        <w:rPr>
          <w:rFonts w:ascii="Times New Roman" w:hAnsi="Times New Roman" w:cs="Times New Roman"/>
          <w:b/>
          <w:sz w:val="28"/>
          <w:szCs w:val="28"/>
        </w:rPr>
        <w:t>Результаты анализа качества финансового менеджмента</w:t>
      </w:r>
      <w:r w:rsidR="00820991">
        <w:rPr>
          <w:rFonts w:ascii="Times New Roman" w:hAnsi="Times New Roman" w:cs="Times New Roman"/>
          <w:b/>
          <w:sz w:val="28"/>
          <w:szCs w:val="28"/>
        </w:rPr>
        <w:t xml:space="preserve"> за период 202</w:t>
      </w:r>
      <w:r w:rsidR="00950F43">
        <w:rPr>
          <w:rFonts w:ascii="Times New Roman" w:hAnsi="Times New Roman" w:cs="Times New Roman"/>
          <w:b/>
          <w:sz w:val="28"/>
          <w:szCs w:val="28"/>
        </w:rPr>
        <w:t>2</w:t>
      </w:r>
      <w:r w:rsidR="0082099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77011" w:rsidRDefault="00E77011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7011" w:rsidRDefault="00E77011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7011" w:rsidRDefault="00E77011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E2E" w:rsidRDefault="00621D68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1E2E">
        <w:rPr>
          <w:rFonts w:ascii="Times New Roman" w:hAnsi="Times New Roman" w:cs="Times New Roman"/>
          <w:sz w:val="28"/>
          <w:szCs w:val="28"/>
        </w:rPr>
        <w:t>риложение 3</w:t>
      </w:r>
    </w:p>
    <w:p w:rsidR="00FA1E2E" w:rsidRDefault="005E6930" w:rsidP="005E6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="00FA1E2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A1E2E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E2E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</w:p>
    <w:p w:rsidR="00862274" w:rsidRDefault="005E6930" w:rsidP="005E6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862274" w:rsidRPr="00FA1E2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«Рабочий поселок Чегдомын» </w:t>
      </w:r>
      <w:r w:rsidR="00862274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862274" w:rsidRPr="00FA1E2E" w:rsidRDefault="00862274" w:rsidP="005E6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417"/>
        <w:gridCol w:w="1843"/>
        <w:gridCol w:w="4394"/>
        <w:gridCol w:w="1277"/>
      </w:tblGrid>
      <w:tr w:rsidR="00FA1E2E" w:rsidTr="00D2375D">
        <w:tc>
          <w:tcPr>
            <w:tcW w:w="817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28" w:type="dxa"/>
          </w:tcPr>
          <w:p w:rsidR="00FA1E2E" w:rsidRPr="005E6930" w:rsidRDefault="00FA1E2E" w:rsidP="00C41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3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</w:tcPr>
          <w:p w:rsidR="00FA1E2E" w:rsidRPr="005E6930" w:rsidRDefault="00FA1E2E" w:rsidP="00C41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30">
              <w:rPr>
                <w:rFonts w:ascii="Times New Roman" w:hAnsi="Times New Roman" w:cs="Times New Roman"/>
                <w:sz w:val="16"/>
                <w:szCs w:val="16"/>
              </w:rPr>
              <w:t>Средняя оценка по показателю (</w:t>
            </w:r>
            <w:r w:rsidRPr="005E69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5E69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FA1E2E" w:rsidRPr="005E6930" w:rsidRDefault="00FA1E2E" w:rsidP="00C41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30">
              <w:rPr>
                <w:rFonts w:ascii="Times New Roman" w:hAnsi="Times New Roman" w:cs="Times New Roman"/>
                <w:sz w:val="16"/>
                <w:szCs w:val="16"/>
              </w:rPr>
              <w:t>ГРБС, получившие неудовлетворительную оценку по показателю</w:t>
            </w:r>
          </w:p>
        </w:tc>
        <w:tc>
          <w:tcPr>
            <w:tcW w:w="4394" w:type="dxa"/>
          </w:tcPr>
          <w:p w:rsidR="00FA1E2E" w:rsidRPr="005E6930" w:rsidRDefault="00FA1E2E" w:rsidP="00C41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30">
              <w:rPr>
                <w:rFonts w:ascii="Times New Roman" w:hAnsi="Times New Roman" w:cs="Times New Roman"/>
                <w:sz w:val="16"/>
                <w:szCs w:val="16"/>
              </w:rPr>
              <w:t>ГРБС, получившие лучшую оценку по показателю</w:t>
            </w:r>
          </w:p>
        </w:tc>
        <w:tc>
          <w:tcPr>
            <w:tcW w:w="1277" w:type="dxa"/>
          </w:tcPr>
          <w:p w:rsidR="00FA1E2E" w:rsidRPr="005E6930" w:rsidRDefault="00FA1E2E" w:rsidP="00C41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30">
              <w:rPr>
                <w:rFonts w:ascii="Times New Roman" w:hAnsi="Times New Roman" w:cs="Times New Roman"/>
                <w:sz w:val="16"/>
                <w:szCs w:val="16"/>
              </w:rPr>
              <w:t>ГРБС, к которым показатель не применим</w:t>
            </w:r>
          </w:p>
        </w:tc>
      </w:tr>
      <w:tr w:rsidR="00FA1E2E" w:rsidTr="00D2375D">
        <w:tc>
          <w:tcPr>
            <w:tcW w:w="817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6</w:t>
            </w:r>
          </w:p>
        </w:tc>
      </w:tr>
      <w:tr w:rsidR="005E6930" w:rsidTr="00D2375D">
        <w:tc>
          <w:tcPr>
            <w:tcW w:w="817" w:type="dxa"/>
          </w:tcPr>
          <w:p w:rsidR="005E6930" w:rsidRPr="00E043BC" w:rsidRDefault="005E6930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</w:t>
            </w:r>
          </w:p>
        </w:tc>
        <w:tc>
          <w:tcPr>
            <w:tcW w:w="5528" w:type="dxa"/>
          </w:tcPr>
          <w:p w:rsidR="005E6930" w:rsidRPr="00E043BC" w:rsidRDefault="005E6930" w:rsidP="005E6930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Своевременность предоставления реестра расходных обязательств далее ГРБС</w:t>
            </w:r>
          </w:p>
        </w:tc>
        <w:tc>
          <w:tcPr>
            <w:tcW w:w="1417" w:type="dxa"/>
          </w:tcPr>
          <w:p w:rsidR="005E6930" w:rsidRPr="00E043BC" w:rsidRDefault="005E6930" w:rsidP="00C4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E6930" w:rsidRPr="00E043BC" w:rsidRDefault="005E6930" w:rsidP="00C4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5E6930" w:rsidRPr="00E043BC" w:rsidRDefault="005E6930" w:rsidP="00E10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</w:t>
            </w:r>
            <w:r w:rsidR="00E10DEF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277" w:type="dxa"/>
          </w:tcPr>
          <w:p w:rsidR="005E6930" w:rsidRDefault="005E6930">
            <w:r w:rsidRPr="005C6B67">
              <w:rPr>
                <w:rFonts w:ascii="Times New Roman" w:hAnsi="Times New Roman" w:cs="Times New Roman"/>
              </w:rPr>
              <w:t>-</w:t>
            </w:r>
          </w:p>
        </w:tc>
      </w:tr>
      <w:tr w:rsidR="00E10DEF" w:rsidTr="00D2375D">
        <w:tc>
          <w:tcPr>
            <w:tcW w:w="8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Р2</w:t>
            </w:r>
          </w:p>
        </w:tc>
        <w:tc>
          <w:tcPr>
            <w:tcW w:w="5528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Доля бюджетных ассигнований, запланированных на реализацию целевых программ</w:t>
            </w:r>
          </w:p>
        </w:tc>
        <w:tc>
          <w:tcPr>
            <w:tcW w:w="14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10DEF" w:rsidRDefault="00E10DEF" w:rsidP="00E10DEF">
            <w:r w:rsidRPr="009E4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E10DEF" w:rsidRDefault="00E10DEF" w:rsidP="00E10DEF">
            <w:r w:rsidRPr="0060468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7" w:type="dxa"/>
          </w:tcPr>
          <w:p w:rsidR="00E10DEF" w:rsidRDefault="00E10DEF" w:rsidP="00E10DEF">
            <w:r w:rsidRPr="005C6B67">
              <w:rPr>
                <w:rFonts w:ascii="Times New Roman" w:hAnsi="Times New Roman" w:cs="Times New Roman"/>
              </w:rPr>
              <w:t>-</w:t>
            </w:r>
          </w:p>
        </w:tc>
      </w:tr>
      <w:tr w:rsidR="00E10DEF" w:rsidTr="00D2375D">
        <w:tc>
          <w:tcPr>
            <w:tcW w:w="8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5528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Уровень исполнения расходов ГРБС за счет средств местного бюджета </w:t>
            </w:r>
          </w:p>
        </w:tc>
        <w:tc>
          <w:tcPr>
            <w:tcW w:w="14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10DEF" w:rsidRDefault="00E10DEF" w:rsidP="00E10DEF">
            <w:r w:rsidRPr="009E4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E10DEF" w:rsidRDefault="00E10DEF" w:rsidP="00E10DEF">
            <w:r w:rsidRPr="0060468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7" w:type="dxa"/>
          </w:tcPr>
          <w:p w:rsidR="00E10DEF" w:rsidRDefault="00E10DEF" w:rsidP="00E10DEF">
            <w:r w:rsidRPr="005C6B67">
              <w:rPr>
                <w:rFonts w:ascii="Times New Roman" w:hAnsi="Times New Roman" w:cs="Times New Roman"/>
              </w:rPr>
              <w:t>-</w:t>
            </w:r>
          </w:p>
        </w:tc>
      </w:tr>
      <w:tr w:rsidR="00E10DEF" w:rsidTr="00D2375D">
        <w:tc>
          <w:tcPr>
            <w:tcW w:w="8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Р4</w:t>
            </w:r>
          </w:p>
        </w:tc>
        <w:tc>
          <w:tcPr>
            <w:tcW w:w="5528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Доля объема расходов в </w:t>
            </w:r>
            <w:r w:rsidRPr="00E043BC">
              <w:rPr>
                <w:rFonts w:ascii="Times New Roman" w:hAnsi="Times New Roman" w:cs="Times New Roman"/>
                <w:lang w:val="en-US"/>
              </w:rPr>
              <w:t>IV</w:t>
            </w:r>
            <w:r w:rsidRPr="00E043BC">
              <w:rPr>
                <w:rFonts w:ascii="Times New Roman" w:hAnsi="Times New Roman" w:cs="Times New Roman"/>
              </w:rPr>
              <w:t xml:space="preserve"> квартале от объема расходов за год (без учета средств вышестоящих бюджетов)</w:t>
            </w:r>
          </w:p>
        </w:tc>
        <w:tc>
          <w:tcPr>
            <w:tcW w:w="14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10DEF" w:rsidRDefault="00E10DEF" w:rsidP="00E10DEF">
            <w:r w:rsidRPr="009E4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E10DEF" w:rsidRDefault="00E10DEF" w:rsidP="00E10DEF">
            <w:r w:rsidRPr="0060468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7" w:type="dxa"/>
          </w:tcPr>
          <w:p w:rsidR="00E10DEF" w:rsidRDefault="00E10DEF" w:rsidP="00E10DEF">
            <w:r w:rsidRPr="005C6B67">
              <w:rPr>
                <w:rFonts w:ascii="Times New Roman" w:hAnsi="Times New Roman" w:cs="Times New Roman"/>
              </w:rPr>
              <w:t>-</w:t>
            </w:r>
          </w:p>
        </w:tc>
      </w:tr>
      <w:tr w:rsidR="00E10DEF" w:rsidTr="00D2375D">
        <w:tc>
          <w:tcPr>
            <w:tcW w:w="8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Р5</w:t>
            </w:r>
          </w:p>
        </w:tc>
        <w:tc>
          <w:tcPr>
            <w:tcW w:w="5528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14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10DEF" w:rsidRDefault="00E10DEF" w:rsidP="00E10DEF">
            <w:r w:rsidRPr="009E4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E10DEF" w:rsidRDefault="00E10DEF" w:rsidP="00E10DEF">
            <w:r w:rsidRPr="0060468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7" w:type="dxa"/>
          </w:tcPr>
          <w:p w:rsidR="00E10DEF" w:rsidRDefault="00E10DEF" w:rsidP="00E10DEF">
            <w:r w:rsidRPr="005C6B67">
              <w:rPr>
                <w:rFonts w:ascii="Times New Roman" w:hAnsi="Times New Roman" w:cs="Times New Roman"/>
              </w:rPr>
              <w:t>-</w:t>
            </w:r>
          </w:p>
        </w:tc>
      </w:tr>
      <w:tr w:rsidR="00E10DEF" w:rsidTr="00D2375D">
        <w:tc>
          <w:tcPr>
            <w:tcW w:w="8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lastRenderedPageBreak/>
              <w:t>Р6</w:t>
            </w:r>
          </w:p>
        </w:tc>
        <w:tc>
          <w:tcPr>
            <w:tcW w:w="5528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10DEF" w:rsidRDefault="00E10DEF" w:rsidP="00E10DEF">
            <w:r w:rsidRPr="009E4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E10DEF" w:rsidRDefault="00E10DEF" w:rsidP="00E10DEF">
            <w:r w:rsidRPr="0060468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7" w:type="dxa"/>
          </w:tcPr>
          <w:p w:rsidR="00E10DEF" w:rsidRDefault="00E10DEF" w:rsidP="00E10DEF">
            <w:r w:rsidRPr="005C6B67">
              <w:rPr>
                <w:rFonts w:ascii="Times New Roman" w:hAnsi="Times New Roman" w:cs="Times New Roman"/>
              </w:rPr>
              <w:t>-</w:t>
            </w:r>
          </w:p>
        </w:tc>
      </w:tr>
      <w:tr w:rsidR="00E10DEF" w:rsidRPr="00F2193D" w:rsidTr="00D2375D">
        <w:tc>
          <w:tcPr>
            <w:tcW w:w="8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Р7</w:t>
            </w:r>
          </w:p>
        </w:tc>
        <w:tc>
          <w:tcPr>
            <w:tcW w:w="5528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Объем неисполненных бюджетных ассигнований на конец отчетного года</w:t>
            </w:r>
          </w:p>
        </w:tc>
        <w:tc>
          <w:tcPr>
            <w:tcW w:w="14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10DEF" w:rsidRDefault="00E10DEF" w:rsidP="00E10DEF">
            <w:r w:rsidRPr="009E4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E10DEF" w:rsidRDefault="00E10DEF" w:rsidP="00E10DEF">
            <w:r w:rsidRPr="0060468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7" w:type="dxa"/>
          </w:tcPr>
          <w:p w:rsidR="00E10DEF" w:rsidRDefault="00E10DEF" w:rsidP="00E10DEF">
            <w:r w:rsidRPr="005C6B67">
              <w:rPr>
                <w:rFonts w:ascii="Times New Roman" w:hAnsi="Times New Roman" w:cs="Times New Roman"/>
              </w:rPr>
              <w:t>-</w:t>
            </w:r>
          </w:p>
        </w:tc>
      </w:tr>
      <w:tr w:rsidR="00E10DEF" w:rsidRPr="00F2193D" w:rsidTr="00D2375D">
        <w:tc>
          <w:tcPr>
            <w:tcW w:w="8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5528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14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10DEF" w:rsidRDefault="00E10DEF" w:rsidP="00E10DEF">
            <w:r w:rsidRPr="009E4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E10DEF" w:rsidRDefault="00E10DEF" w:rsidP="00E10DEF">
            <w:r w:rsidRPr="0060468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7" w:type="dxa"/>
          </w:tcPr>
          <w:p w:rsidR="00E10DEF" w:rsidRDefault="00E10DEF" w:rsidP="00E10DEF">
            <w:r w:rsidRPr="005C6B67">
              <w:rPr>
                <w:rFonts w:ascii="Times New Roman" w:hAnsi="Times New Roman" w:cs="Times New Roman"/>
              </w:rPr>
              <w:t>-</w:t>
            </w:r>
          </w:p>
        </w:tc>
      </w:tr>
      <w:tr w:rsidR="00E10DEF" w:rsidRPr="00F2193D" w:rsidTr="00D2375D">
        <w:tc>
          <w:tcPr>
            <w:tcW w:w="8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Р9</w:t>
            </w:r>
          </w:p>
        </w:tc>
        <w:tc>
          <w:tcPr>
            <w:tcW w:w="5528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Отклонение кассового исполнения по доходам от прогноза по главному администратору доходов бюджета (далее –ГАДБ)</w:t>
            </w:r>
          </w:p>
        </w:tc>
        <w:tc>
          <w:tcPr>
            <w:tcW w:w="14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10DEF" w:rsidRDefault="00E10DEF" w:rsidP="00E10DEF">
            <w:r w:rsidRPr="009E4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E10DEF" w:rsidRDefault="00E10DEF" w:rsidP="00E10DEF">
            <w:r w:rsidRPr="0060468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7" w:type="dxa"/>
          </w:tcPr>
          <w:p w:rsidR="00E10DEF" w:rsidRDefault="00E10DEF" w:rsidP="00E10DEF">
            <w:r w:rsidRPr="005C6B67">
              <w:rPr>
                <w:rFonts w:ascii="Times New Roman" w:hAnsi="Times New Roman" w:cs="Times New Roman"/>
              </w:rPr>
              <w:t>-</w:t>
            </w:r>
          </w:p>
        </w:tc>
      </w:tr>
      <w:tr w:rsidR="00E10DEF" w:rsidRPr="00F2193D" w:rsidTr="00D2375D">
        <w:tc>
          <w:tcPr>
            <w:tcW w:w="8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Р10</w:t>
            </w:r>
          </w:p>
        </w:tc>
        <w:tc>
          <w:tcPr>
            <w:tcW w:w="5528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14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10DEF" w:rsidRDefault="00E10DEF" w:rsidP="00E10DEF">
            <w:r w:rsidRPr="009E4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E10DEF" w:rsidRDefault="00E10DEF" w:rsidP="00E10DEF">
            <w:r w:rsidRPr="0060468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7" w:type="dxa"/>
          </w:tcPr>
          <w:p w:rsidR="00E10DEF" w:rsidRDefault="00E10DEF" w:rsidP="00E10DEF">
            <w:r w:rsidRPr="005C6B67">
              <w:rPr>
                <w:rFonts w:ascii="Times New Roman" w:hAnsi="Times New Roman" w:cs="Times New Roman"/>
              </w:rPr>
              <w:t>-</w:t>
            </w:r>
          </w:p>
        </w:tc>
      </w:tr>
      <w:tr w:rsidR="00E10DEF" w:rsidRPr="00F2193D" w:rsidTr="00D2375D">
        <w:tc>
          <w:tcPr>
            <w:tcW w:w="8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Р11</w:t>
            </w:r>
          </w:p>
        </w:tc>
        <w:tc>
          <w:tcPr>
            <w:tcW w:w="5528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Изменение дебиторской задолженности ГРБС и подведомственных ему </w:t>
            </w:r>
            <w:r w:rsidR="00950F43" w:rsidRPr="00E043BC">
              <w:rPr>
                <w:rFonts w:ascii="Times New Roman" w:hAnsi="Times New Roman" w:cs="Times New Roman"/>
              </w:rPr>
              <w:t>учреждений на</w:t>
            </w:r>
            <w:r w:rsidRPr="00E043BC">
              <w:rPr>
                <w:rFonts w:ascii="Times New Roman" w:hAnsi="Times New Roman" w:cs="Times New Roman"/>
              </w:rPr>
              <w:t xml:space="preserve"> конец отчетного года по сравнению с началом года</w:t>
            </w:r>
          </w:p>
        </w:tc>
        <w:tc>
          <w:tcPr>
            <w:tcW w:w="14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10DEF" w:rsidRDefault="00E10DEF" w:rsidP="00E10DEF">
            <w:r w:rsidRPr="009E4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E10DEF" w:rsidRDefault="00E10DEF" w:rsidP="00E10DEF">
            <w:r w:rsidRPr="0060468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7" w:type="dxa"/>
          </w:tcPr>
          <w:p w:rsidR="00E10DEF" w:rsidRDefault="00E10DEF" w:rsidP="00E10DEF">
            <w:r w:rsidRPr="005C6B67">
              <w:rPr>
                <w:rFonts w:ascii="Times New Roman" w:hAnsi="Times New Roman" w:cs="Times New Roman"/>
              </w:rPr>
              <w:t>-</w:t>
            </w:r>
          </w:p>
        </w:tc>
      </w:tr>
      <w:tr w:rsidR="00E10DEF" w:rsidRPr="00F2193D" w:rsidTr="00D2375D">
        <w:tc>
          <w:tcPr>
            <w:tcW w:w="8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Р12</w:t>
            </w:r>
          </w:p>
        </w:tc>
        <w:tc>
          <w:tcPr>
            <w:tcW w:w="5528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14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10DEF" w:rsidRDefault="00E10DEF" w:rsidP="00E10DEF">
            <w:r w:rsidRPr="009E4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E10DEF" w:rsidRDefault="00E10DEF" w:rsidP="00E10DEF">
            <w:r w:rsidRPr="0060468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7" w:type="dxa"/>
          </w:tcPr>
          <w:p w:rsidR="00E10DEF" w:rsidRDefault="00E10DEF" w:rsidP="00E10DEF">
            <w:r w:rsidRPr="005C6B67">
              <w:rPr>
                <w:rFonts w:ascii="Times New Roman" w:hAnsi="Times New Roman" w:cs="Times New Roman"/>
              </w:rPr>
              <w:t>-</w:t>
            </w:r>
          </w:p>
        </w:tc>
      </w:tr>
      <w:tr w:rsidR="00E10DEF" w:rsidRPr="00F2193D" w:rsidTr="00D2375D">
        <w:tc>
          <w:tcPr>
            <w:tcW w:w="8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Р13</w:t>
            </w:r>
          </w:p>
        </w:tc>
        <w:tc>
          <w:tcPr>
            <w:tcW w:w="5528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Соблюдение порядка санкционирования оплаты денежных обязательств ГРБС. Доля отклоненных платежных поручений по отношению к общему объему</w:t>
            </w:r>
          </w:p>
        </w:tc>
        <w:tc>
          <w:tcPr>
            <w:tcW w:w="14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10DEF" w:rsidRDefault="00E10DEF" w:rsidP="00E10DEF">
            <w:r w:rsidRPr="009E4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E10DEF" w:rsidRDefault="00E10DEF" w:rsidP="00E10DEF">
            <w:r w:rsidRPr="0060468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7" w:type="dxa"/>
          </w:tcPr>
          <w:p w:rsidR="00E10DEF" w:rsidRDefault="00E10DEF" w:rsidP="00E10DEF">
            <w:r w:rsidRPr="005C6B67">
              <w:rPr>
                <w:rFonts w:ascii="Times New Roman" w:hAnsi="Times New Roman" w:cs="Times New Roman"/>
              </w:rPr>
              <w:t>-</w:t>
            </w:r>
          </w:p>
        </w:tc>
      </w:tr>
      <w:tr w:rsidR="00E10DEF" w:rsidRPr="00F2193D" w:rsidTr="00D2375D">
        <w:tc>
          <w:tcPr>
            <w:tcW w:w="8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Р14</w:t>
            </w:r>
          </w:p>
        </w:tc>
        <w:tc>
          <w:tcPr>
            <w:tcW w:w="5528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Наличие кредиторской задолженности ГРБС и подведомственных ему </w:t>
            </w:r>
            <w:r w:rsidR="00950F43" w:rsidRPr="00E043BC">
              <w:rPr>
                <w:rFonts w:ascii="Times New Roman" w:hAnsi="Times New Roman" w:cs="Times New Roman"/>
              </w:rPr>
              <w:t>учреждений на</w:t>
            </w:r>
            <w:r w:rsidRPr="00E043BC">
              <w:rPr>
                <w:rFonts w:ascii="Times New Roman" w:hAnsi="Times New Roman" w:cs="Times New Roman"/>
              </w:rPr>
              <w:t xml:space="preserve"> конец отчетного года </w:t>
            </w:r>
          </w:p>
        </w:tc>
        <w:tc>
          <w:tcPr>
            <w:tcW w:w="14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10DEF" w:rsidRDefault="00E10DEF" w:rsidP="00E10DEF">
            <w:r w:rsidRPr="009E4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E10DEF" w:rsidRDefault="00E10DEF" w:rsidP="00E10DEF">
            <w:r w:rsidRPr="0060468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7" w:type="dxa"/>
          </w:tcPr>
          <w:p w:rsidR="00E10DEF" w:rsidRDefault="00E10DEF" w:rsidP="00E10DEF">
            <w:r w:rsidRPr="005C6B67">
              <w:rPr>
                <w:rFonts w:ascii="Times New Roman" w:hAnsi="Times New Roman" w:cs="Times New Roman"/>
              </w:rPr>
              <w:t>-</w:t>
            </w:r>
          </w:p>
        </w:tc>
      </w:tr>
      <w:tr w:rsidR="00E10DEF" w:rsidRPr="00F2193D" w:rsidTr="00D2375D">
        <w:tc>
          <w:tcPr>
            <w:tcW w:w="8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Р15</w:t>
            </w:r>
          </w:p>
        </w:tc>
        <w:tc>
          <w:tcPr>
            <w:tcW w:w="5528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Соблюдение сроков предоставление ГРБС годовой отчетности </w:t>
            </w:r>
          </w:p>
        </w:tc>
        <w:tc>
          <w:tcPr>
            <w:tcW w:w="14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10DEF" w:rsidRDefault="00E10DEF" w:rsidP="00E10DEF">
            <w:r w:rsidRPr="009E4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E10DEF" w:rsidRDefault="00E10DEF" w:rsidP="00E10DEF">
            <w:r w:rsidRPr="0060468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7" w:type="dxa"/>
          </w:tcPr>
          <w:p w:rsidR="00E10DEF" w:rsidRDefault="00E10DEF" w:rsidP="00E10DEF">
            <w:r w:rsidRPr="005C6B67">
              <w:rPr>
                <w:rFonts w:ascii="Times New Roman" w:hAnsi="Times New Roman" w:cs="Times New Roman"/>
              </w:rPr>
              <w:t>-</w:t>
            </w:r>
          </w:p>
        </w:tc>
      </w:tr>
      <w:tr w:rsidR="00E10DEF" w:rsidRPr="00F2193D" w:rsidTr="00D2375D">
        <w:tc>
          <w:tcPr>
            <w:tcW w:w="8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lastRenderedPageBreak/>
              <w:t>Р16</w:t>
            </w:r>
          </w:p>
        </w:tc>
        <w:tc>
          <w:tcPr>
            <w:tcW w:w="5528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Соответствие предоставленной в Финансовое управление годовой отчетности установленным требованиям</w:t>
            </w:r>
          </w:p>
        </w:tc>
        <w:tc>
          <w:tcPr>
            <w:tcW w:w="14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10DEF" w:rsidRDefault="00E10DEF" w:rsidP="00E10DEF">
            <w:r w:rsidRPr="009E4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E10DEF" w:rsidRDefault="00E10DEF" w:rsidP="00E10DEF">
            <w:r w:rsidRPr="0060468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7" w:type="dxa"/>
          </w:tcPr>
          <w:p w:rsidR="00E10DEF" w:rsidRDefault="00E10DEF" w:rsidP="00E10DEF">
            <w:r w:rsidRPr="005C6B67">
              <w:rPr>
                <w:rFonts w:ascii="Times New Roman" w:hAnsi="Times New Roman" w:cs="Times New Roman"/>
              </w:rPr>
              <w:t>-</w:t>
            </w:r>
          </w:p>
        </w:tc>
      </w:tr>
      <w:tr w:rsidR="00E10DEF" w:rsidRPr="00F2193D" w:rsidTr="00D2375D">
        <w:tc>
          <w:tcPr>
            <w:tcW w:w="8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Р17</w:t>
            </w:r>
          </w:p>
        </w:tc>
        <w:tc>
          <w:tcPr>
            <w:tcW w:w="5528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 </w:t>
            </w:r>
          </w:p>
        </w:tc>
        <w:tc>
          <w:tcPr>
            <w:tcW w:w="1417" w:type="dxa"/>
          </w:tcPr>
          <w:p w:rsidR="00E10DEF" w:rsidRPr="00E043BC" w:rsidRDefault="00E10DEF" w:rsidP="00E10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10DEF" w:rsidRDefault="00E10DEF" w:rsidP="00E10DEF">
            <w:r w:rsidRPr="009E4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E10DEF" w:rsidRDefault="00E10DEF" w:rsidP="00E10DEF">
            <w:r w:rsidRPr="0060468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7" w:type="dxa"/>
          </w:tcPr>
          <w:p w:rsidR="00E10DEF" w:rsidRDefault="00E10DEF" w:rsidP="00E10DEF">
            <w:r w:rsidRPr="005C6B67">
              <w:rPr>
                <w:rFonts w:ascii="Times New Roman" w:hAnsi="Times New Roman" w:cs="Times New Roman"/>
              </w:rPr>
              <w:t>-</w:t>
            </w:r>
          </w:p>
        </w:tc>
      </w:tr>
      <w:tr w:rsidR="005E6930" w:rsidRPr="00F2193D" w:rsidTr="00D2375D">
        <w:tc>
          <w:tcPr>
            <w:tcW w:w="817" w:type="dxa"/>
          </w:tcPr>
          <w:p w:rsidR="005E6930" w:rsidRPr="00E043BC" w:rsidRDefault="005E6930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Р18</w:t>
            </w:r>
          </w:p>
        </w:tc>
        <w:tc>
          <w:tcPr>
            <w:tcW w:w="5528" w:type="dxa"/>
          </w:tcPr>
          <w:p w:rsidR="005E6930" w:rsidRPr="00E043BC" w:rsidRDefault="005E6930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Наличие у ГРБС правового акта о проведении внутреннего финансового контроля и аудита</w:t>
            </w:r>
          </w:p>
        </w:tc>
        <w:tc>
          <w:tcPr>
            <w:tcW w:w="1417" w:type="dxa"/>
          </w:tcPr>
          <w:p w:rsidR="005E6930" w:rsidRPr="00E043BC" w:rsidRDefault="005E6930" w:rsidP="00C4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E6930" w:rsidRDefault="005E6930">
            <w:r w:rsidRPr="009E4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5E6930" w:rsidRPr="00E043BC" w:rsidRDefault="005E6930" w:rsidP="00C4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7" w:type="dxa"/>
          </w:tcPr>
          <w:p w:rsidR="005E6930" w:rsidRDefault="005E6930">
            <w:r w:rsidRPr="005C6B67">
              <w:rPr>
                <w:rFonts w:ascii="Times New Roman" w:hAnsi="Times New Roman" w:cs="Times New Roman"/>
              </w:rPr>
              <w:t>-</w:t>
            </w:r>
          </w:p>
        </w:tc>
      </w:tr>
      <w:tr w:rsidR="005E6930" w:rsidRPr="00F2193D" w:rsidTr="00D2375D">
        <w:tc>
          <w:tcPr>
            <w:tcW w:w="817" w:type="dxa"/>
          </w:tcPr>
          <w:p w:rsidR="005E6930" w:rsidRPr="00E043BC" w:rsidRDefault="005E6930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Р19</w:t>
            </w:r>
          </w:p>
        </w:tc>
        <w:tc>
          <w:tcPr>
            <w:tcW w:w="5528" w:type="dxa"/>
          </w:tcPr>
          <w:p w:rsidR="005E6930" w:rsidRPr="00E043BC" w:rsidRDefault="005E6930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Наличие недостач и хищений денежных средств и материальных ценностей</w:t>
            </w:r>
          </w:p>
        </w:tc>
        <w:tc>
          <w:tcPr>
            <w:tcW w:w="1417" w:type="dxa"/>
          </w:tcPr>
          <w:p w:rsidR="005E6930" w:rsidRPr="00E043BC" w:rsidRDefault="005E6930" w:rsidP="00C4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E6930" w:rsidRDefault="005E6930">
            <w:r w:rsidRPr="009E4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5E6930" w:rsidRPr="00E043BC" w:rsidRDefault="005E6930" w:rsidP="00C4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5E6930" w:rsidRDefault="005E6930">
            <w:r w:rsidRPr="005C6B67">
              <w:rPr>
                <w:rFonts w:ascii="Times New Roman" w:hAnsi="Times New Roman" w:cs="Times New Roman"/>
              </w:rPr>
              <w:t>-</w:t>
            </w:r>
          </w:p>
        </w:tc>
      </w:tr>
      <w:tr w:rsidR="005E6930" w:rsidRPr="00F2193D" w:rsidTr="00D2375D">
        <w:tc>
          <w:tcPr>
            <w:tcW w:w="817" w:type="dxa"/>
          </w:tcPr>
          <w:p w:rsidR="005E6930" w:rsidRPr="00E043BC" w:rsidRDefault="005E6930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Р20</w:t>
            </w:r>
          </w:p>
        </w:tc>
        <w:tc>
          <w:tcPr>
            <w:tcW w:w="5528" w:type="dxa"/>
          </w:tcPr>
          <w:p w:rsidR="005E6930" w:rsidRPr="00E043BC" w:rsidRDefault="005E6930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Осуществление мероприятий внутреннего контроля</w:t>
            </w:r>
          </w:p>
        </w:tc>
        <w:tc>
          <w:tcPr>
            <w:tcW w:w="1417" w:type="dxa"/>
          </w:tcPr>
          <w:p w:rsidR="005E6930" w:rsidRPr="00E043BC" w:rsidRDefault="005E6930" w:rsidP="00C4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E6930" w:rsidRDefault="005E6930">
            <w:r w:rsidRPr="009E4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5E6930" w:rsidRPr="00E043BC" w:rsidRDefault="005E6930" w:rsidP="00C4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7" w:type="dxa"/>
          </w:tcPr>
          <w:p w:rsidR="005E6930" w:rsidRDefault="005E6930">
            <w:r w:rsidRPr="005C6B67">
              <w:rPr>
                <w:rFonts w:ascii="Times New Roman" w:hAnsi="Times New Roman" w:cs="Times New Roman"/>
              </w:rPr>
              <w:t>-</w:t>
            </w:r>
          </w:p>
        </w:tc>
      </w:tr>
      <w:tr w:rsidR="005E6930" w:rsidRPr="00F2193D" w:rsidTr="00D2375D">
        <w:tc>
          <w:tcPr>
            <w:tcW w:w="817" w:type="dxa"/>
          </w:tcPr>
          <w:p w:rsidR="005E6930" w:rsidRPr="00E043BC" w:rsidRDefault="005E6930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E6930" w:rsidRPr="00E043BC" w:rsidRDefault="005E6930" w:rsidP="00C4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5E6930" w:rsidRDefault="005E6930" w:rsidP="00C4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5E6930" w:rsidRPr="00E043BC" w:rsidRDefault="005E6930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E6930" w:rsidRPr="00E043BC" w:rsidRDefault="005E6930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E6930" w:rsidRPr="00E043BC" w:rsidRDefault="005E6930" w:rsidP="00C418F6">
            <w:pPr>
              <w:rPr>
                <w:rFonts w:ascii="Times New Roman" w:hAnsi="Times New Roman" w:cs="Times New Roman"/>
              </w:rPr>
            </w:pPr>
          </w:p>
        </w:tc>
      </w:tr>
    </w:tbl>
    <w:p w:rsidR="00FA1E2E" w:rsidRDefault="00FA1E2E" w:rsidP="00FA1E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FA1E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E6930" w:rsidRDefault="005E6930" w:rsidP="005E6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качества финансового менеджмента главного распорядителя бюджетных средств</w:t>
      </w:r>
    </w:p>
    <w:p w:rsidR="005E6930" w:rsidRDefault="005E6930" w:rsidP="005E6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A1E2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«Рабочий поселок Чегдомын» Верхнебуреинского муниципального района</w:t>
      </w:r>
    </w:p>
    <w:p w:rsidR="005E6930" w:rsidRPr="00FA1E2E" w:rsidRDefault="005E6930" w:rsidP="005E6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3544"/>
        <w:gridCol w:w="2976"/>
      </w:tblGrid>
      <w:tr w:rsidR="00FA1E2E" w:rsidTr="00C418F6">
        <w:tc>
          <w:tcPr>
            <w:tcW w:w="817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1559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43BC">
              <w:rPr>
                <w:rFonts w:ascii="Times New Roman" w:hAnsi="Times New Roman" w:cs="Times New Roman"/>
              </w:rPr>
              <w:t>Рейтинговая оценка (</w:t>
            </w:r>
            <w:r w:rsidRPr="00E043BC">
              <w:rPr>
                <w:rFonts w:ascii="Times New Roman" w:hAnsi="Times New Roman" w:cs="Times New Roman"/>
                <w:lang w:val="en-US"/>
              </w:rPr>
              <w:t>R)</w:t>
            </w:r>
          </w:p>
        </w:tc>
        <w:tc>
          <w:tcPr>
            <w:tcW w:w="3544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Суммарная оценка качества финансового менеджмента (КФМ)</w:t>
            </w:r>
          </w:p>
        </w:tc>
        <w:tc>
          <w:tcPr>
            <w:tcW w:w="2976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Максимальная оценка качества финансового менеджмента (МАХ)</w:t>
            </w:r>
          </w:p>
        </w:tc>
      </w:tr>
      <w:tr w:rsidR="00FA1E2E" w:rsidTr="00C418F6">
        <w:tc>
          <w:tcPr>
            <w:tcW w:w="817" w:type="dxa"/>
          </w:tcPr>
          <w:p w:rsidR="00FA1E2E" w:rsidRPr="00E77011" w:rsidRDefault="00FA1E2E" w:rsidP="00C418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01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FA1E2E" w:rsidRPr="00E77011" w:rsidRDefault="00FA1E2E" w:rsidP="00C418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01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FA1E2E" w:rsidRPr="00E77011" w:rsidRDefault="00FA1E2E" w:rsidP="00C418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01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FA1E2E" w:rsidRPr="00E77011" w:rsidRDefault="00FA1E2E" w:rsidP="00C418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01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</w:tcPr>
          <w:p w:rsidR="00FA1E2E" w:rsidRPr="00E77011" w:rsidRDefault="00FA1E2E" w:rsidP="00C418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01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FA1E2E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FA1E2E" w:rsidRPr="00E043BC" w:rsidRDefault="005E6930" w:rsidP="00C4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«Рабочий поселок Чегдомын»</w:t>
            </w:r>
          </w:p>
        </w:tc>
        <w:tc>
          <w:tcPr>
            <w:tcW w:w="1559" w:type="dxa"/>
          </w:tcPr>
          <w:p w:rsidR="00FA1E2E" w:rsidRPr="00E043BC" w:rsidRDefault="005E6930" w:rsidP="00E7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E043BC" w:rsidRDefault="005E6930" w:rsidP="00E7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76" w:type="dxa"/>
          </w:tcPr>
          <w:p w:rsidR="00FA1E2E" w:rsidRPr="00E043BC" w:rsidRDefault="005E6930" w:rsidP="00E7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FA1E2E" w:rsidRPr="00F2193D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A1E2E" w:rsidRPr="00E043BC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Оценка среднего уровня качества финансового менеджмента ГРБС (М</w:t>
            </w:r>
            <w:r w:rsidRPr="00E043BC">
              <w:rPr>
                <w:rFonts w:ascii="Times New Roman" w:hAnsi="Times New Roman" w:cs="Times New Roman"/>
                <w:lang w:val="en-US"/>
              </w:rPr>
              <w:t>R</w:t>
            </w:r>
            <w:r w:rsidRPr="00E04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FA1E2E" w:rsidRPr="00E043BC" w:rsidRDefault="00621D68" w:rsidP="00E7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E043BC" w:rsidRDefault="00FA1E2E" w:rsidP="00E770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A1E2E" w:rsidRPr="00E043BC" w:rsidRDefault="00FA1E2E" w:rsidP="00E770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1D68" w:rsidRDefault="00621D68" w:rsidP="00FA1E2E">
      <w:pPr>
        <w:rPr>
          <w:rFonts w:ascii="Times New Roman" w:hAnsi="Times New Roman" w:cs="Times New Roman"/>
          <w:sz w:val="28"/>
          <w:szCs w:val="28"/>
        </w:rPr>
      </w:pPr>
    </w:p>
    <w:p w:rsidR="00FA1E2E" w:rsidRPr="00891C28" w:rsidRDefault="00FA1E2E" w:rsidP="00FA1E2E">
      <w:pPr>
        <w:rPr>
          <w:rFonts w:ascii="Times New Roman" w:hAnsi="Times New Roman" w:cs="Times New Roman"/>
        </w:rPr>
      </w:pPr>
    </w:p>
    <w:p w:rsidR="007A5F42" w:rsidRDefault="00FA1E2E" w:rsidP="00621D68">
      <w:pPr>
        <w:spacing w:line="360" w:lineRule="auto"/>
        <w:ind w:firstLine="709"/>
        <w:rPr>
          <w:sz w:val="28"/>
          <w:szCs w:val="28"/>
        </w:rPr>
        <w:sectPr w:rsidR="007A5F42" w:rsidSect="00621D68">
          <w:pgSz w:w="16800" w:h="11906" w:orient="landscape"/>
          <w:pgMar w:top="1701" w:right="1134" w:bottom="567" w:left="1134" w:header="720" w:footer="720" w:gutter="0"/>
          <w:cols w:space="720"/>
          <w:docGrid w:linePitch="600" w:charSpace="32768"/>
        </w:sectPr>
      </w:pPr>
      <w:r w:rsidRPr="00E741A2">
        <w:rPr>
          <w:sz w:val="28"/>
          <w:szCs w:val="28"/>
        </w:rPr>
        <w:t xml:space="preserve"> </w:t>
      </w:r>
    </w:p>
    <w:p w:rsidR="007A5F42" w:rsidRDefault="007A5F42" w:rsidP="00E7701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865FC" w:rsidRDefault="007A5F42" w:rsidP="00E7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3945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523" w:rsidRPr="00E40ACD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Верхнебуреинского муниципального района Хабаровского края </w:t>
      </w:r>
      <w:r w:rsidR="00394523">
        <w:rPr>
          <w:rFonts w:ascii="Times New Roman" w:hAnsi="Times New Roman" w:cs="Times New Roman"/>
          <w:sz w:val="28"/>
          <w:szCs w:val="28"/>
        </w:rPr>
        <w:t xml:space="preserve"> от </w:t>
      </w:r>
      <w:r w:rsidR="00394523" w:rsidRPr="00394523">
        <w:rPr>
          <w:rFonts w:ascii="Times New Roman" w:hAnsi="Times New Roman" w:cs="Times New Roman"/>
          <w:sz w:val="28"/>
          <w:szCs w:val="28"/>
        </w:rPr>
        <w:t xml:space="preserve">  12.02.202</w:t>
      </w:r>
      <w:r w:rsidR="00950F43">
        <w:rPr>
          <w:rFonts w:ascii="Times New Roman" w:hAnsi="Times New Roman" w:cs="Times New Roman"/>
          <w:sz w:val="28"/>
          <w:szCs w:val="28"/>
        </w:rPr>
        <w:t>2</w:t>
      </w:r>
      <w:r w:rsidR="00394523" w:rsidRPr="00394523">
        <w:rPr>
          <w:rFonts w:ascii="Times New Roman" w:hAnsi="Times New Roman" w:cs="Times New Roman"/>
          <w:sz w:val="28"/>
          <w:szCs w:val="28"/>
        </w:rPr>
        <w:t xml:space="preserve">  №   60</w:t>
      </w:r>
      <w:r w:rsidR="00394523">
        <w:rPr>
          <w:rFonts w:ascii="Times New Roman" w:hAnsi="Times New Roman" w:cs="Times New Roman"/>
          <w:sz w:val="28"/>
          <w:szCs w:val="28"/>
        </w:rPr>
        <w:t xml:space="preserve"> «</w:t>
      </w:r>
      <w:r w:rsidR="00394523" w:rsidRPr="00E40AC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394523" w:rsidRPr="00E40ACD">
        <w:rPr>
          <w:rFonts w:ascii="Times New Roman" w:hAnsi="Times New Roman" w:cs="Times New Roman"/>
          <w:sz w:val="28"/>
          <w:szCs w:val="28"/>
        </w:rPr>
        <w:t>Порядка проведения оценки качества финансового менеджмента главным распорядителем бюджетных средств городского поселения «Рабочий поселок Чегдомын» Верхнебуреинского муниципального района Хабаровского края</w:t>
      </w:r>
      <w:r w:rsidR="00394523">
        <w:rPr>
          <w:rFonts w:ascii="Times New Roman" w:hAnsi="Times New Roman" w:cs="Times New Roman"/>
          <w:sz w:val="28"/>
          <w:szCs w:val="28"/>
        </w:rPr>
        <w:t xml:space="preserve">» была </w:t>
      </w:r>
      <w:r w:rsidRPr="00E40ACD">
        <w:rPr>
          <w:rFonts w:ascii="Times New Roman" w:hAnsi="Times New Roman" w:cs="Times New Roman"/>
          <w:sz w:val="28"/>
          <w:szCs w:val="28"/>
        </w:rPr>
        <w:t>проведен</w:t>
      </w:r>
      <w:r w:rsidR="00394523">
        <w:rPr>
          <w:rFonts w:ascii="Times New Roman" w:hAnsi="Times New Roman" w:cs="Times New Roman"/>
          <w:sz w:val="28"/>
          <w:szCs w:val="28"/>
        </w:rPr>
        <w:t>а</w:t>
      </w:r>
      <w:r w:rsidRPr="00E40AC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94523">
        <w:rPr>
          <w:rFonts w:ascii="Times New Roman" w:hAnsi="Times New Roman" w:cs="Times New Roman"/>
          <w:sz w:val="28"/>
          <w:szCs w:val="28"/>
        </w:rPr>
        <w:t>а</w:t>
      </w:r>
      <w:r w:rsidRPr="00E40ACD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главным распорядителем бюджетных средств городского поселения «Рабочий поселок Чегдомын» Верхнебуреинского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, деятельности администрации </w:t>
      </w:r>
      <w:r w:rsidR="00394523">
        <w:rPr>
          <w:rFonts w:ascii="Times New Roman" w:hAnsi="Times New Roman" w:cs="Times New Roman"/>
          <w:sz w:val="28"/>
          <w:szCs w:val="28"/>
        </w:rPr>
        <w:t>по результатам за 202</w:t>
      </w:r>
      <w:r w:rsidR="00950F43">
        <w:rPr>
          <w:rFonts w:ascii="Times New Roman" w:hAnsi="Times New Roman" w:cs="Times New Roman"/>
          <w:sz w:val="28"/>
          <w:szCs w:val="28"/>
        </w:rPr>
        <w:t>2</w:t>
      </w:r>
      <w:r w:rsidR="0039452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4523" w:rsidRPr="00394523" w:rsidRDefault="00394523" w:rsidP="00E7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523"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производи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394523">
        <w:rPr>
          <w:rFonts w:ascii="Times New Roman" w:hAnsi="Times New Roman" w:cs="Times New Roman"/>
          <w:sz w:val="28"/>
          <w:szCs w:val="28"/>
        </w:rPr>
        <w:t xml:space="preserve"> по следующим направлениям: </w:t>
      </w:r>
    </w:p>
    <w:p w:rsidR="00394523" w:rsidRPr="00394523" w:rsidRDefault="00394523" w:rsidP="006D10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4523">
        <w:rPr>
          <w:rFonts w:ascii="Times New Roman" w:hAnsi="Times New Roman" w:cs="Times New Roman"/>
          <w:sz w:val="28"/>
          <w:szCs w:val="28"/>
        </w:rPr>
        <w:t xml:space="preserve">- оценка механизмов планирования расходов бюджета; </w:t>
      </w:r>
    </w:p>
    <w:p w:rsidR="00394523" w:rsidRPr="00394523" w:rsidRDefault="00394523" w:rsidP="006D10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4523">
        <w:rPr>
          <w:rFonts w:ascii="Times New Roman" w:hAnsi="Times New Roman" w:cs="Times New Roman"/>
          <w:sz w:val="28"/>
          <w:szCs w:val="28"/>
        </w:rPr>
        <w:t xml:space="preserve">- оценка результатов исполнения бюджета в части расходов; </w:t>
      </w:r>
    </w:p>
    <w:p w:rsidR="00394523" w:rsidRPr="00394523" w:rsidRDefault="00394523" w:rsidP="006D10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4523">
        <w:rPr>
          <w:rFonts w:ascii="Times New Roman" w:hAnsi="Times New Roman" w:cs="Times New Roman"/>
          <w:sz w:val="28"/>
          <w:szCs w:val="28"/>
        </w:rPr>
        <w:t xml:space="preserve">- оценка исполнения бюджета в части доходов; </w:t>
      </w:r>
    </w:p>
    <w:p w:rsidR="00394523" w:rsidRPr="00394523" w:rsidRDefault="00394523" w:rsidP="006D10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4523">
        <w:rPr>
          <w:rFonts w:ascii="Times New Roman" w:hAnsi="Times New Roman" w:cs="Times New Roman"/>
          <w:sz w:val="28"/>
          <w:szCs w:val="28"/>
        </w:rPr>
        <w:t xml:space="preserve">- оценка управления обязательствами в процессе исполнения бюджета;       </w:t>
      </w:r>
    </w:p>
    <w:p w:rsidR="00394523" w:rsidRPr="00394523" w:rsidRDefault="00394523" w:rsidP="006D10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4523">
        <w:rPr>
          <w:rFonts w:ascii="Times New Roman" w:hAnsi="Times New Roman" w:cs="Times New Roman"/>
          <w:sz w:val="28"/>
          <w:szCs w:val="28"/>
        </w:rPr>
        <w:t xml:space="preserve">- оценка состояния учета и отчетности; </w:t>
      </w:r>
    </w:p>
    <w:p w:rsidR="00394523" w:rsidRPr="00394523" w:rsidRDefault="00394523" w:rsidP="006D10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4523">
        <w:rPr>
          <w:rFonts w:ascii="Times New Roman" w:hAnsi="Times New Roman" w:cs="Times New Roman"/>
          <w:sz w:val="28"/>
          <w:szCs w:val="28"/>
        </w:rPr>
        <w:t xml:space="preserve">- оценка организации внутреннего финансового контроля. </w:t>
      </w:r>
    </w:p>
    <w:p w:rsidR="00394523" w:rsidRDefault="00394523" w:rsidP="00E7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 Максимальная оценка, которая может быть получена по каждому из показателей, </w:t>
      </w: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6D1094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последнего</w:t>
      </w:r>
      <w:r w:rsidR="006D1094">
        <w:rPr>
          <w:rFonts w:ascii="Times New Roman" w:hAnsi="Times New Roman" w:cs="Times New Roman"/>
          <w:sz w:val="28"/>
          <w:szCs w:val="28"/>
        </w:rPr>
        <w:t>(Р19)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ACD">
        <w:rPr>
          <w:rFonts w:ascii="Times New Roman" w:hAnsi="Times New Roman" w:cs="Times New Roman"/>
          <w:sz w:val="28"/>
          <w:szCs w:val="28"/>
        </w:rPr>
        <w:t xml:space="preserve">равна 5 баллам, максимальная суммарная оценка, в случае применимости всех показателей, равна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E40ACD">
        <w:rPr>
          <w:rFonts w:ascii="Times New Roman" w:hAnsi="Times New Roman" w:cs="Times New Roman"/>
          <w:sz w:val="28"/>
          <w:szCs w:val="28"/>
        </w:rPr>
        <w:t xml:space="preserve"> баллам.</w:t>
      </w:r>
    </w:p>
    <w:p w:rsidR="00394523" w:rsidRPr="00394523" w:rsidRDefault="00E10DEF" w:rsidP="00E7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проводилась в отношении </w:t>
      </w:r>
      <w:r w:rsidR="00394523" w:rsidRPr="00394523">
        <w:rPr>
          <w:rFonts w:ascii="Times New Roman" w:hAnsi="Times New Roman" w:cs="Times New Roman"/>
          <w:sz w:val="28"/>
          <w:szCs w:val="28"/>
        </w:rPr>
        <w:t>Администраци</w:t>
      </w:r>
      <w:r w:rsidR="00394523">
        <w:rPr>
          <w:rFonts w:ascii="Times New Roman" w:hAnsi="Times New Roman" w:cs="Times New Roman"/>
          <w:sz w:val="28"/>
          <w:szCs w:val="28"/>
        </w:rPr>
        <w:t>и</w:t>
      </w:r>
      <w:r w:rsidR="00394523" w:rsidRPr="00394523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</w:t>
      </w:r>
      <w:r>
        <w:rPr>
          <w:rFonts w:ascii="Times New Roman" w:hAnsi="Times New Roman" w:cs="Times New Roman"/>
          <w:sz w:val="28"/>
          <w:szCs w:val="28"/>
        </w:rPr>
        <w:t>, которая является единственным главным распорядителем бюджетных средств бюджета городского поселения «Рабочий поселок Чегдомын»</w:t>
      </w:r>
    </w:p>
    <w:p w:rsidR="00394523" w:rsidRDefault="00394523" w:rsidP="00E7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анализа качества финансового менеджмента было использовано 20 показателей.</w:t>
      </w:r>
    </w:p>
    <w:p w:rsidR="00E77011" w:rsidRDefault="00E77011" w:rsidP="00E7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214"/>
      </w:tblGrid>
      <w:tr w:rsidR="00E77011" w:rsidRPr="00E77011" w:rsidTr="00E77011">
        <w:tc>
          <w:tcPr>
            <w:tcW w:w="817" w:type="dxa"/>
          </w:tcPr>
          <w:p w:rsidR="00E77011" w:rsidRPr="00E77011" w:rsidRDefault="00E77011" w:rsidP="00E77011">
            <w:pPr>
              <w:ind w:right="277"/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214" w:type="dxa"/>
          </w:tcPr>
          <w:p w:rsidR="00E77011" w:rsidRPr="00E77011" w:rsidRDefault="00E77011" w:rsidP="00E77011">
            <w:pPr>
              <w:ind w:firstLine="3"/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</w:tr>
      <w:tr w:rsidR="00E77011" w:rsidRPr="00E77011" w:rsidTr="00E77011">
        <w:tc>
          <w:tcPr>
            <w:tcW w:w="817" w:type="dxa"/>
          </w:tcPr>
          <w:p w:rsidR="00E77011" w:rsidRPr="00E77011" w:rsidRDefault="00E77011" w:rsidP="00E77011">
            <w:pPr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Р1</w:t>
            </w:r>
          </w:p>
        </w:tc>
        <w:tc>
          <w:tcPr>
            <w:tcW w:w="9214" w:type="dxa"/>
          </w:tcPr>
          <w:p w:rsidR="00E77011" w:rsidRPr="00E77011" w:rsidRDefault="00E77011" w:rsidP="00E77011">
            <w:pPr>
              <w:ind w:firstLine="3"/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Количество дней отклонения даты регистрации письма ГРБС,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</w:t>
            </w:r>
          </w:p>
        </w:tc>
      </w:tr>
      <w:tr w:rsidR="00E77011" w:rsidRPr="00E77011" w:rsidTr="00E77011">
        <w:tc>
          <w:tcPr>
            <w:tcW w:w="817" w:type="dxa"/>
          </w:tcPr>
          <w:p w:rsidR="00E77011" w:rsidRPr="00E77011" w:rsidRDefault="00E77011" w:rsidP="00E77011">
            <w:pPr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Р2</w:t>
            </w:r>
          </w:p>
        </w:tc>
        <w:tc>
          <w:tcPr>
            <w:tcW w:w="9214" w:type="dxa"/>
          </w:tcPr>
          <w:p w:rsidR="00E77011" w:rsidRPr="00E77011" w:rsidRDefault="00E77011" w:rsidP="00E77011">
            <w:pPr>
              <w:ind w:firstLine="3"/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Утвержденный объем расходов ГРБС, формируемый в рамках муниципальных программ</w:t>
            </w:r>
          </w:p>
        </w:tc>
      </w:tr>
      <w:tr w:rsidR="00E77011" w:rsidRPr="00E77011" w:rsidTr="00E77011">
        <w:tc>
          <w:tcPr>
            <w:tcW w:w="817" w:type="dxa"/>
          </w:tcPr>
          <w:p w:rsidR="00E77011" w:rsidRPr="00E77011" w:rsidRDefault="00E77011" w:rsidP="00E77011">
            <w:pPr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9214" w:type="dxa"/>
          </w:tcPr>
          <w:p w:rsidR="00E77011" w:rsidRPr="00E77011" w:rsidRDefault="00E77011" w:rsidP="00E77011">
            <w:pPr>
              <w:ind w:firstLine="3"/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Кассовые расходы ГРБС за счет средств местного бюджета в отчетном периоде;</w:t>
            </w:r>
          </w:p>
        </w:tc>
      </w:tr>
      <w:tr w:rsidR="00E77011" w:rsidRPr="00E77011" w:rsidTr="00E77011">
        <w:tc>
          <w:tcPr>
            <w:tcW w:w="817" w:type="dxa"/>
          </w:tcPr>
          <w:p w:rsidR="00E77011" w:rsidRPr="00E77011" w:rsidRDefault="00E77011" w:rsidP="00E77011">
            <w:pPr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Р4</w:t>
            </w:r>
          </w:p>
        </w:tc>
        <w:tc>
          <w:tcPr>
            <w:tcW w:w="9214" w:type="dxa"/>
          </w:tcPr>
          <w:p w:rsidR="00E77011" w:rsidRPr="00E77011" w:rsidRDefault="00E77011" w:rsidP="00E77011">
            <w:pPr>
              <w:ind w:firstLine="3"/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 xml:space="preserve">Кассовые расходы ГРБС за счет средств местного бюджета за </w:t>
            </w:r>
            <w:r w:rsidRPr="00E77011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кв. отчетного года</w:t>
            </w:r>
          </w:p>
        </w:tc>
      </w:tr>
      <w:tr w:rsidR="00E77011" w:rsidRPr="00E77011" w:rsidTr="00E77011">
        <w:tc>
          <w:tcPr>
            <w:tcW w:w="817" w:type="dxa"/>
          </w:tcPr>
          <w:p w:rsidR="00E77011" w:rsidRPr="00E77011" w:rsidRDefault="00E77011" w:rsidP="00E77011">
            <w:pPr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Р5</w:t>
            </w:r>
          </w:p>
        </w:tc>
        <w:tc>
          <w:tcPr>
            <w:tcW w:w="9214" w:type="dxa"/>
          </w:tcPr>
          <w:p w:rsidR="00E77011" w:rsidRPr="00E77011" w:rsidRDefault="00E77011" w:rsidP="00E77011">
            <w:pPr>
              <w:ind w:firstLine="3"/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 xml:space="preserve"> Количество уведомлений о внесении изменений в бюджетную роспись расходов и лимитов бюджетных обязательств</w:t>
            </w:r>
          </w:p>
        </w:tc>
      </w:tr>
      <w:tr w:rsidR="00E77011" w:rsidRPr="00E77011" w:rsidTr="00E77011">
        <w:tc>
          <w:tcPr>
            <w:tcW w:w="817" w:type="dxa"/>
          </w:tcPr>
          <w:p w:rsidR="00E77011" w:rsidRPr="00E77011" w:rsidRDefault="00E77011" w:rsidP="00E77011">
            <w:pPr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Р6</w:t>
            </w:r>
          </w:p>
        </w:tc>
        <w:tc>
          <w:tcPr>
            <w:tcW w:w="9214" w:type="dxa"/>
          </w:tcPr>
          <w:p w:rsidR="00E77011" w:rsidRPr="00E77011" w:rsidRDefault="00E77011" w:rsidP="00E77011">
            <w:pPr>
              <w:ind w:firstLine="3"/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</w:tr>
      <w:tr w:rsidR="00E77011" w:rsidRPr="00E77011" w:rsidTr="00E77011">
        <w:tc>
          <w:tcPr>
            <w:tcW w:w="817" w:type="dxa"/>
          </w:tcPr>
          <w:p w:rsidR="00E77011" w:rsidRPr="00E77011" w:rsidRDefault="00E77011" w:rsidP="00E77011">
            <w:pPr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lastRenderedPageBreak/>
              <w:t>Р7</w:t>
            </w:r>
          </w:p>
        </w:tc>
        <w:tc>
          <w:tcPr>
            <w:tcW w:w="9214" w:type="dxa"/>
          </w:tcPr>
          <w:p w:rsidR="00E77011" w:rsidRPr="00E77011" w:rsidRDefault="00E77011" w:rsidP="00E77011">
            <w:pPr>
              <w:ind w:firstLine="3"/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Объем неисполненных бюджетных ассигнований на конец отчетного года</w:t>
            </w:r>
          </w:p>
        </w:tc>
      </w:tr>
      <w:tr w:rsidR="00E77011" w:rsidRPr="00E77011" w:rsidTr="00E77011">
        <w:tc>
          <w:tcPr>
            <w:tcW w:w="817" w:type="dxa"/>
          </w:tcPr>
          <w:p w:rsidR="00E77011" w:rsidRPr="00E77011" w:rsidRDefault="00E77011" w:rsidP="00E77011">
            <w:pPr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9214" w:type="dxa"/>
          </w:tcPr>
          <w:p w:rsidR="00E77011" w:rsidRPr="00E77011" w:rsidRDefault="00E77011" w:rsidP="00E77011">
            <w:pPr>
              <w:ind w:firstLine="3"/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Объем бюджетных ассигнований, перераспределенных за отчетный период (для ГРБС, имеющих подведомственную сеть учреждений – между подведомственными муниципальными учреждениями), без учета изменений, внесенных в связи с уточнением бюджета района.</w:t>
            </w:r>
          </w:p>
        </w:tc>
      </w:tr>
      <w:tr w:rsidR="00E77011" w:rsidRPr="00E77011" w:rsidTr="00E77011">
        <w:tc>
          <w:tcPr>
            <w:tcW w:w="817" w:type="dxa"/>
          </w:tcPr>
          <w:p w:rsidR="00E77011" w:rsidRPr="00E77011" w:rsidRDefault="00E77011" w:rsidP="00E77011">
            <w:pPr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Р9</w:t>
            </w:r>
          </w:p>
        </w:tc>
        <w:tc>
          <w:tcPr>
            <w:tcW w:w="9214" w:type="dxa"/>
          </w:tcPr>
          <w:p w:rsidR="00E77011" w:rsidRPr="00E77011" w:rsidRDefault="00E77011" w:rsidP="00E77011">
            <w:pPr>
              <w:ind w:firstLine="3"/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Поступление доходов в отчетном году</w:t>
            </w:r>
          </w:p>
        </w:tc>
      </w:tr>
      <w:tr w:rsidR="00E77011" w:rsidRPr="00E77011" w:rsidTr="00E77011">
        <w:tc>
          <w:tcPr>
            <w:tcW w:w="817" w:type="dxa"/>
          </w:tcPr>
          <w:p w:rsidR="00E77011" w:rsidRPr="00E77011" w:rsidRDefault="00E77011" w:rsidP="00E77011">
            <w:pPr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Р10</w:t>
            </w:r>
          </w:p>
        </w:tc>
        <w:tc>
          <w:tcPr>
            <w:tcW w:w="9214" w:type="dxa"/>
          </w:tcPr>
          <w:p w:rsidR="00E77011" w:rsidRPr="00E77011" w:rsidRDefault="00E77011" w:rsidP="00E77011">
            <w:pPr>
              <w:ind w:firstLine="3"/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Объем дебиторской задолженностью по расчетам с дебиторами по доходам</w:t>
            </w:r>
          </w:p>
        </w:tc>
      </w:tr>
      <w:tr w:rsidR="00E77011" w:rsidRPr="00E77011" w:rsidTr="00E77011">
        <w:tc>
          <w:tcPr>
            <w:tcW w:w="817" w:type="dxa"/>
          </w:tcPr>
          <w:p w:rsidR="00E77011" w:rsidRPr="00E77011" w:rsidRDefault="00E77011" w:rsidP="00E77011">
            <w:pPr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Р11</w:t>
            </w:r>
          </w:p>
        </w:tc>
        <w:tc>
          <w:tcPr>
            <w:tcW w:w="9214" w:type="dxa"/>
          </w:tcPr>
          <w:p w:rsidR="00E77011" w:rsidRPr="00E77011" w:rsidRDefault="00E77011" w:rsidP="00E77011">
            <w:pPr>
              <w:ind w:firstLine="3"/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 xml:space="preserve">Объем дебиторской задолженности ГРБС и подведомственных ему </w:t>
            </w:r>
            <w:r w:rsidR="00950F43" w:rsidRPr="00E77011">
              <w:rPr>
                <w:rFonts w:ascii="Times New Roman" w:hAnsi="Times New Roman" w:cs="Times New Roman"/>
              </w:rPr>
              <w:t>учреждений на</w:t>
            </w:r>
            <w:r w:rsidRPr="00E77011">
              <w:rPr>
                <w:rFonts w:ascii="Times New Roman" w:hAnsi="Times New Roman" w:cs="Times New Roman"/>
              </w:rPr>
              <w:t xml:space="preserve"> конец отчетного года</w:t>
            </w:r>
          </w:p>
        </w:tc>
      </w:tr>
      <w:tr w:rsidR="00E77011" w:rsidRPr="00E77011" w:rsidTr="00E77011">
        <w:tc>
          <w:tcPr>
            <w:tcW w:w="817" w:type="dxa"/>
          </w:tcPr>
          <w:p w:rsidR="00E77011" w:rsidRPr="00E77011" w:rsidRDefault="00E77011" w:rsidP="00E77011">
            <w:pPr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Р12</w:t>
            </w:r>
          </w:p>
        </w:tc>
        <w:tc>
          <w:tcPr>
            <w:tcW w:w="9214" w:type="dxa"/>
          </w:tcPr>
          <w:p w:rsidR="00E77011" w:rsidRPr="00E77011" w:rsidRDefault="00E77011" w:rsidP="00E77011">
            <w:pPr>
              <w:ind w:firstLine="3"/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Объем просроченной кредиторской задолженности</w:t>
            </w:r>
          </w:p>
        </w:tc>
      </w:tr>
      <w:tr w:rsidR="00E77011" w:rsidRPr="00E77011" w:rsidTr="00E77011">
        <w:tc>
          <w:tcPr>
            <w:tcW w:w="817" w:type="dxa"/>
          </w:tcPr>
          <w:p w:rsidR="00E77011" w:rsidRPr="00E77011" w:rsidRDefault="00E77011" w:rsidP="00E77011">
            <w:pPr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Р13</w:t>
            </w:r>
          </w:p>
        </w:tc>
        <w:tc>
          <w:tcPr>
            <w:tcW w:w="9214" w:type="dxa"/>
          </w:tcPr>
          <w:p w:rsidR="00E77011" w:rsidRPr="00E77011" w:rsidRDefault="00E77011" w:rsidP="00E77011">
            <w:pPr>
              <w:ind w:firstLine="3"/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Количество отклоненных платежных поручений</w:t>
            </w:r>
          </w:p>
        </w:tc>
      </w:tr>
      <w:tr w:rsidR="00E77011" w:rsidRPr="00E77011" w:rsidTr="00E77011">
        <w:tc>
          <w:tcPr>
            <w:tcW w:w="817" w:type="dxa"/>
          </w:tcPr>
          <w:p w:rsidR="00E77011" w:rsidRPr="00E77011" w:rsidRDefault="00E77011" w:rsidP="00E77011">
            <w:pPr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Р14</w:t>
            </w:r>
          </w:p>
        </w:tc>
        <w:tc>
          <w:tcPr>
            <w:tcW w:w="9214" w:type="dxa"/>
          </w:tcPr>
          <w:p w:rsidR="00E77011" w:rsidRPr="00E77011" w:rsidRDefault="00E77011" w:rsidP="00E77011">
            <w:pPr>
              <w:ind w:firstLine="3"/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 xml:space="preserve">Объем кредиторской задолженности ГРБС и подведомственных ему </w:t>
            </w:r>
            <w:r w:rsidR="00950F43" w:rsidRPr="00E77011">
              <w:rPr>
                <w:rFonts w:ascii="Times New Roman" w:hAnsi="Times New Roman" w:cs="Times New Roman"/>
              </w:rPr>
              <w:t>учреждений на</w:t>
            </w:r>
            <w:r w:rsidRPr="00E77011">
              <w:rPr>
                <w:rFonts w:ascii="Times New Roman" w:hAnsi="Times New Roman" w:cs="Times New Roman"/>
              </w:rPr>
              <w:t xml:space="preserve"> конец отчетного года</w:t>
            </w:r>
          </w:p>
        </w:tc>
      </w:tr>
      <w:tr w:rsidR="00E77011" w:rsidRPr="00E77011" w:rsidTr="00E77011">
        <w:tc>
          <w:tcPr>
            <w:tcW w:w="817" w:type="dxa"/>
          </w:tcPr>
          <w:p w:rsidR="00E77011" w:rsidRPr="00E77011" w:rsidRDefault="00E77011" w:rsidP="00E77011">
            <w:pPr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Р15</w:t>
            </w:r>
          </w:p>
        </w:tc>
        <w:tc>
          <w:tcPr>
            <w:tcW w:w="9214" w:type="dxa"/>
          </w:tcPr>
          <w:p w:rsidR="00E77011" w:rsidRPr="00E77011" w:rsidRDefault="00E77011" w:rsidP="00E77011">
            <w:pPr>
              <w:ind w:firstLine="3"/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 xml:space="preserve"> Соблюдение сроков предоставление ГРБС годовой отчетности</w:t>
            </w:r>
          </w:p>
        </w:tc>
      </w:tr>
      <w:tr w:rsidR="00E77011" w:rsidRPr="00E77011" w:rsidTr="00E77011">
        <w:tc>
          <w:tcPr>
            <w:tcW w:w="817" w:type="dxa"/>
          </w:tcPr>
          <w:p w:rsidR="00E77011" w:rsidRPr="00E77011" w:rsidRDefault="00E77011" w:rsidP="00E77011">
            <w:pPr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Р16</w:t>
            </w:r>
          </w:p>
        </w:tc>
        <w:tc>
          <w:tcPr>
            <w:tcW w:w="9214" w:type="dxa"/>
          </w:tcPr>
          <w:p w:rsidR="00E77011" w:rsidRPr="00E77011" w:rsidRDefault="00E77011" w:rsidP="00E77011">
            <w:pPr>
              <w:ind w:firstLine="3"/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Соответствие предоставленной в Финансовое управление годовой отчетности установленным требованиям</w:t>
            </w:r>
          </w:p>
        </w:tc>
      </w:tr>
      <w:tr w:rsidR="00E77011" w:rsidRPr="00E77011" w:rsidTr="00E77011">
        <w:tc>
          <w:tcPr>
            <w:tcW w:w="817" w:type="dxa"/>
          </w:tcPr>
          <w:p w:rsidR="00E77011" w:rsidRPr="00E77011" w:rsidRDefault="00E77011" w:rsidP="00E77011">
            <w:pPr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Р17</w:t>
            </w:r>
          </w:p>
        </w:tc>
        <w:tc>
          <w:tcPr>
            <w:tcW w:w="9214" w:type="dxa"/>
          </w:tcPr>
          <w:p w:rsidR="00E77011" w:rsidRPr="00E77011" w:rsidRDefault="00E77011" w:rsidP="00E77011">
            <w:pPr>
              <w:ind w:firstLine="3"/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</w:t>
            </w:r>
          </w:p>
        </w:tc>
      </w:tr>
      <w:tr w:rsidR="00E77011" w:rsidRPr="00E77011" w:rsidTr="00E77011">
        <w:tc>
          <w:tcPr>
            <w:tcW w:w="817" w:type="dxa"/>
          </w:tcPr>
          <w:p w:rsidR="00E77011" w:rsidRPr="00E77011" w:rsidRDefault="00E77011" w:rsidP="00E77011">
            <w:pPr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Р18</w:t>
            </w:r>
          </w:p>
        </w:tc>
        <w:tc>
          <w:tcPr>
            <w:tcW w:w="9214" w:type="dxa"/>
          </w:tcPr>
          <w:p w:rsidR="00E77011" w:rsidRPr="00E77011" w:rsidRDefault="00E77011" w:rsidP="00E77011">
            <w:pPr>
              <w:ind w:firstLine="3"/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Наличие у ГРБС правового акта о проведении внутреннего финансового контроля и аудита</w:t>
            </w:r>
          </w:p>
        </w:tc>
      </w:tr>
      <w:tr w:rsidR="00E77011" w:rsidRPr="00E77011" w:rsidTr="00E77011">
        <w:tc>
          <w:tcPr>
            <w:tcW w:w="817" w:type="dxa"/>
          </w:tcPr>
          <w:p w:rsidR="00E77011" w:rsidRPr="00E77011" w:rsidRDefault="00E77011" w:rsidP="00E77011">
            <w:pPr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Р19</w:t>
            </w:r>
          </w:p>
        </w:tc>
        <w:tc>
          <w:tcPr>
            <w:tcW w:w="9214" w:type="dxa"/>
          </w:tcPr>
          <w:p w:rsidR="00E77011" w:rsidRPr="00E77011" w:rsidRDefault="00E77011" w:rsidP="00E77011">
            <w:pPr>
              <w:ind w:firstLine="3"/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Наличие недостач и хищений денежных средств и материальных ценностей</w:t>
            </w:r>
          </w:p>
        </w:tc>
      </w:tr>
      <w:tr w:rsidR="00E77011" w:rsidRPr="00E77011" w:rsidTr="00E77011">
        <w:tc>
          <w:tcPr>
            <w:tcW w:w="817" w:type="dxa"/>
          </w:tcPr>
          <w:p w:rsidR="00E77011" w:rsidRPr="00E77011" w:rsidRDefault="00E77011" w:rsidP="00E77011">
            <w:pPr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Р20</w:t>
            </w:r>
          </w:p>
        </w:tc>
        <w:tc>
          <w:tcPr>
            <w:tcW w:w="9214" w:type="dxa"/>
          </w:tcPr>
          <w:p w:rsidR="00E77011" w:rsidRPr="00E77011" w:rsidRDefault="00E77011" w:rsidP="00E77011">
            <w:pPr>
              <w:ind w:firstLine="3"/>
              <w:rPr>
                <w:rFonts w:ascii="Times New Roman" w:hAnsi="Times New Roman" w:cs="Times New Roman"/>
              </w:rPr>
            </w:pPr>
            <w:r w:rsidRPr="00E77011">
              <w:rPr>
                <w:rFonts w:ascii="Times New Roman" w:hAnsi="Times New Roman" w:cs="Times New Roman"/>
              </w:rPr>
              <w:t>Осуществление мероприятий внутреннего контроля</w:t>
            </w:r>
          </w:p>
        </w:tc>
      </w:tr>
    </w:tbl>
    <w:p w:rsidR="001D6B63" w:rsidRDefault="001D6B63" w:rsidP="0039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011" w:rsidRPr="00AB4C45" w:rsidRDefault="001D6B63" w:rsidP="0039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4523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</w:t>
      </w:r>
      <w:r>
        <w:rPr>
          <w:rFonts w:ascii="Times New Roman" w:hAnsi="Times New Roman" w:cs="Times New Roman"/>
          <w:sz w:val="28"/>
          <w:szCs w:val="28"/>
        </w:rPr>
        <w:t xml:space="preserve"> получила по результатам оценки максимальное количество баллов.</w:t>
      </w:r>
    </w:p>
    <w:sectPr w:rsidR="00E77011" w:rsidRPr="00AB4C45" w:rsidSect="007A5F42">
      <w:pgSz w:w="11906" w:h="16800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1487" w:rsidRDefault="00C81487" w:rsidP="00C81094">
      <w:pPr>
        <w:spacing w:after="0" w:line="240" w:lineRule="auto"/>
      </w:pPr>
      <w:r>
        <w:separator/>
      </w:r>
    </w:p>
  </w:endnote>
  <w:endnote w:type="continuationSeparator" w:id="0">
    <w:p w:rsidR="00C81487" w:rsidRDefault="00C81487" w:rsidP="00C8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1487" w:rsidRDefault="00C81487" w:rsidP="00C81094">
      <w:pPr>
        <w:spacing w:after="0" w:line="240" w:lineRule="auto"/>
      </w:pPr>
      <w:r>
        <w:separator/>
      </w:r>
    </w:p>
  </w:footnote>
  <w:footnote w:type="continuationSeparator" w:id="0">
    <w:p w:rsidR="00C81487" w:rsidRDefault="00C81487" w:rsidP="00C81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0EA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280D5A"/>
    <w:multiLevelType w:val="hybridMultilevel"/>
    <w:tmpl w:val="6ABC5050"/>
    <w:lvl w:ilvl="0" w:tplc="D90C2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C079A"/>
    <w:multiLevelType w:val="hybridMultilevel"/>
    <w:tmpl w:val="1AE2BAB4"/>
    <w:lvl w:ilvl="0" w:tplc="8CF8991A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168056">
    <w:abstractNumId w:val="1"/>
  </w:num>
  <w:num w:numId="2" w16cid:durableId="214971114">
    <w:abstractNumId w:val="0"/>
  </w:num>
  <w:num w:numId="3" w16cid:durableId="915095581">
    <w:abstractNumId w:val="3"/>
  </w:num>
  <w:num w:numId="4" w16cid:durableId="1943997195">
    <w:abstractNumId w:val="2"/>
  </w:num>
  <w:num w:numId="5" w16cid:durableId="1980647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49"/>
    <w:rsid w:val="0001289B"/>
    <w:rsid w:val="000179BF"/>
    <w:rsid w:val="00021755"/>
    <w:rsid w:val="000518FB"/>
    <w:rsid w:val="00057852"/>
    <w:rsid w:val="00087047"/>
    <w:rsid w:val="000B575E"/>
    <w:rsid w:val="000C001A"/>
    <w:rsid w:val="000D198F"/>
    <w:rsid w:val="000E11AC"/>
    <w:rsid w:val="000E71EA"/>
    <w:rsid w:val="000F7B3E"/>
    <w:rsid w:val="00125596"/>
    <w:rsid w:val="00134C15"/>
    <w:rsid w:val="001421DA"/>
    <w:rsid w:val="00196A4A"/>
    <w:rsid w:val="001B5CF9"/>
    <w:rsid w:val="001C325C"/>
    <w:rsid w:val="001C46D9"/>
    <w:rsid w:val="001D6B63"/>
    <w:rsid w:val="001F11A4"/>
    <w:rsid w:val="0022378D"/>
    <w:rsid w:val="002374BE"/>
    <w:rsid w:val="00255246"/>
    <w:rsid w:val="00255424"/>
    <w:rsid w:val="0026188E"/>
    <w:rsid w:val="00285A54"/>
    <w:rsid w:val="00287C85"/>
    <w:rsid w:val="002962DA"/>
    <w:rsid w:val="002B48A7"/>
    <w:rsid w:val="002C29B4"/>
    <w:rsid w:val="002C424F"/>
    <w:rsid w:val="002D5BB3"/>
    <w:rsid w:val="002E39B9"/>
    <w:rsid w:val="003341FA"/>
    <w:rsid w:val="00334ED5"/>
    <w:rsid w:val="00350B9B"/>
    <w:rsid w:val="00371299"/>
    <w:rsid w:val="00374F97"/>
    <w:rsid w:val="00392179"/>
    <w:rsid w:val="00394523"/>
    <w:rsid w:val="00397E55"/>
    <w:rsid w:val="003A273A"/>
    <w:rsid w:val="003A33D8"/>
    <w:rsid w:val="003A4D9A"/>
    <w:rsid w:val="003B3357"/>
    <w:rsid w:val="003B4988"/>
    <w:rsid w:val="003D0613"/>
    <w:rsid w:val="00402429"/>
    <w:rsid w:val="00411179"/>
    <w:rsid w:val="0045014D"/>
    <w:rsid w:val="00451536"/>
    <w:rsid w:val="00481718"/>
    <w:rsid w:val="004A6F7C"/>
    <w:rsid w:val="004B1171"/>
    <w:rsid w:val="004B1516"/>
    <w:rsid w:val="004B2790"/>
    <w:rsid w:val="004B7E2C"/>
    <w:rsid w:val="004F7626"/>
    <w:rsid w:val="0050021A"/>
    <w:rsid w:val="005208E7"/>
    <w:rsid w:val="005256C0"/>
    <w:rsid w:val="00542969"/>
    <w:rsid w:val="005454A1"/>
    <w:rsid w:val="0055669B"/>
    <w:rsid w:val="00564B8C"/>
    <w:rsid w:val="00566B6F"/>
    <w:rsid w:val="00584C77"/>
    <w:rsid w:val="00593CE7"/>
    <w:rsid w:val="00595C3C"/>
    <w:rsid w:val="005B4DF7"/>
    <w:rsid w:val="005C7116"/>
    <w:rsid w:val="005E28B2"/>
    <w:rsid w:val="005E61E0"/>
    <w:rsid w:val="005E6930"/>
    <w:rsid w:val="00621D68"/>
    <w:rsid w:val="00651E38"/>
    <w:rsid w:val="0065550D"/>
    <w:rsid w:val="006602C8"/>
    <w:rsid w:val="00673EEB"/>
    <w:rsid w:val="00674964"/>
    <w:rsid w:val="00695866"/>
    <w:rsid w:val="00697FD8"/>
    <w:rsid w:val="006A3F4D"/>
    <w:rsid w:val="006B5F0F"/>
    <w:rsid w:val="006D1094"/>
    <w:rsid w:val="006D6CB1"/>
    <w:rsid w:val="006E69E3"/>
    <w:rsid w:val="007410A7"/>
    <w:rsid w:val="00760A90"/>
    <w:rsid w:val="00772155"/>
    <w:rsid w:val="0077424C"/>
    <w:rsid w:val="00784902"/>
    <w:rsid w:val="0079708C"/>
    <w:rsid w:val="007A5F42"/>
    <w:rsid w:val="007D4C00"/>
    <w:rsid w:val="007E6218"/>
    <w:rsid w:val="007F2067"/>
    <w:rsid w:val="00820991"/>
    <w:rsid w:val="008236EE"/>
    <w:rsid w:val="00854F76"/>
    <w:rsid w:val="008601C6"/>
    <w:rsid w:val="00862274"/>
    <w:rsid w:val="00864C1E"/>
    <w:rsid w:val="00873CCA"/>
    <w:rsid w:val="008A5860"/>
    <w:rsid w:val="008B1828"/>
    <w:rsid w:val="008C5C6E"/>
    <w:rsid w:val="008C6253"/>
    <w:rsid w:val="008D7C2C"/>
    <w:rsid w:val="008E2E5F"/>
    <w:rsid w:val="0092091C"/>
    <w:rsid w:val="0095044F"/>
    <w:rsid w:val="00950F43"/>
    <w:rsid w:val="00961366"/>
    <w:rsid w:val="00975938"/>
    <w:rsid w:val="009968B0"/>
    <w:rsid w:val="009976D8"/>
    <w:rsid w:val="009E59AD"/>
    <w:rsid w:val="009F1F7B"/>
    <w:rsid w:val="00A00572"/>
    <w:rsid w:val="00A26D4A"/>
    <w:rsid w:val="00A50B72"/>
    <w:rsid w:val="00A6568E"/>
    <w:rsid w:val="00A703D4"/>
    <w:rsid w:val="00A865FC"/>
    <w:rsid w:val="00AB4C45"/>
    <w:rsid w:val="00AE072B"/>
    <w:rsid w:val="00AE28CD"/>
    <w:rsid w:val="00AE67FB"/>
    <w:rsid w:val="00B0105D"/>
    <w:rsid w:val="00B11EC7"/>
    <w:rsid w:val="00B13A19"/>
    <w:rsid w:val="00B41D0A"/>
    <w:rsid w:val="00B45B4A"/>
    <w:rsid w:val="00B62C6E"/>
    <w:rsid w:val="00B66250"/>
    <w:rsid w:val="00B700C9"/>
    <w:rsid w:val="00B867C4"/>
    <w:rsid w:val="00BA04A7"/>
    <w:rsid w:val="00BB0924"/>
    <w:rsid w:val="00BC52C3"/>
    <w:rsid w:val="00BE2653"/>
    <w:rsid w:val="00BF32A8"/>
    <w:rsid w:val="00BF4ECC"/>
    <w:rsid w:val="00C10570"/>
    <w:rsid w:val="00C418F6"/>
    <w:rsid w:val="00C65DB0"/>
    <w:rsid w:val="00C66E2D"/>
    <w:rsid w:val="00C81094"/>
    <w:rsid w:val="00C81487"/>
    <w:rsid w:val="00C862B2"/>
    <w:rsid w:val="00C94D26"/>
    <w:rsid w:val="00CA0E55"/>
    <w:rsid w:val="00CA685D"/>
    <w:rsid w:val="00CF019F"/>
    <w:rsid w:val="00CF44D3"/>
    <w:rsid w:val="00CF5F85"/>
    <w:rsid w:val="00D04E7E"/>
    <w:rsid w:val="00D2375D"/>
    <w:rsid w:val="00D25338"/>
    <w:rsid w:val="00D259F7"/>
    <w:rsid w:val="00D316EA"/>
    <w:rsid w:val="00D41F11"/>
    <w:rsid w:val="00D575C3"/>
    <w:rsid w:val="00D86A1B"/>
    <w:rsid w:val="00DA3624"/>
    <w:rsid w:val="00DA3690"/>
    <w:rsid w:val="00DC02E8"/>
    <w:rsid w:val="00DC3377"/>
    <w:rsid w:val="00DF29AE"/>
    <w:rsid w:val="00E0447B"/>
    <w:rsid w:val="00E10DEF"/>
    <w:rsid w:val="00E115F5"/>
    <w:rsid w:val="00E117C7"/>
    <w:rsid w:val="00E34BFA"/>
    <w:rsid w:val="00E40ACD"/>
    <w:rsid w:val="00E65A61"/>
    <w:rsid w:val="00E66703"/>
    <w:rsid w:val="00E77011"/>
    <w:rsid w:val="00E80F8A"/>
    <w:rsid w:val="00E87EEB"/>
    <w:rsid w:val="00E94766"/>
    <w:rsid w:val="00E95F65"/>
    <w:rsid w:val="00E96742"/>
    <w:rsid w:val="00EA598B"/>
    <w:rsid w:val="00EB1C49"/>
    <w:rsid w:val="00EB6E3F"/>
    <w:rsid w:val="00EE647C"/>
    <w:rsid w:val="00F155FE"/>
    <w:rsid w:val="00F162A3"/>
    <w:rsid w:val="00F32112"/>
    <w:rsid w:val="00F33514"/>
    <w:rsid w:val="00F34404"/>
    <w:rsid w:val="00F56F7B"/>
    <w:rsid w:val="00F902DD"/>
    <w:rsid w:val="00FA1E2E"/>
    <w:rsid w:val="00FA52A3"/>
    <w:rsid w:val="00FD3584"/>
    <w:rsid w:val="00FE2FFD"/>
    <w:rsid w:val="00FF1778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16BB1"/>
  <w15:docId w15:val="{A3F4EC46-1F9B-4D73-A1C8-C42EEEFD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1E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A1E2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A1E2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A1E2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017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0179B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017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8B1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3B49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5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1094"/>
  </w:style>
  <w:style w:type="paragraph" w:styleId="aa">
    <w:name w:val="footer"/>
    <w:basedOn w:val="a"/>
    <w:link w:val="ab"/>
    <w:uiPriority w:val="99"/>
    <w:unhideWhenUsed/>
    <w:rsid w:val="00C8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1094"/>
  </w:style>
  <w:style w:type="character" w:customStyle="1" w:styleId="ac">
    <w:name w:val="Заголовок Знак"/>
    <w:link w:val="ad"/>
    <w:locked/>
    <w:rsid w:val="00A865FC"/>
    <w:rPr>
      <w:b/>
      <w:bCs/>
      <w:sz w:val="28"/>
      <w:szCs w:val="24"/>
    </w:rPr>
  </w:style>
  <w:style w:type="paragraph" w:styleId="ad">
    <w:name w:val="Title"/>
    <w:basedOn w:val="a"/>
    <w:link w:val="ac"/>
    <w:uiPriority w:val="10"/>
    <w:qFormat/>
    <w:rsid w:val="00A865FC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Заголовок Знак1"/>
    <w:basedOn w:val="a0"/>
    <w:uiPriority w:val="10"/>
    <w:rsid w:val="00A865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A86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e">
    <w:name w:val="List Paragraph"/>
    <w:basedOn w:val="a"/>
    <w:uiPriority w:val="34"/>
    <w:qFormat/>
    <w:rsid w:val="00A86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одпись рукодителя"/>
    <w:basedOn w:val="a"/>
    <w:rsid w:val="00AB4C4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B4C45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B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B4C45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A1E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1E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A1E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1E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3">
    <w:name w:val="Цветовое выделение"/>
    <w:uiPriority w:val="99"/>
    <w:rsid w:val="00FA1E2E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FA1E2E"/>
    <w:rPr>
      <w:b/>
      <w:bCs/>
      <w:color w:val="auto"/>
    </w:rPr>
  </w:style>
  <w:style w:type="character" w:customStyle="1" w:styleId="af5">
    <w:name w:val="Активная гиперссылка"/>
    <w:uiPriority w:val="99"/>
    <w:rsid w:val="00FA1E2E"/>
    <w:rPr>
      <w:b/>
      <w:bCs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</w:rPr>
  </w:style>
  <w:style w:type="paragraph" w:customStyle="1" w:styleId="af7">
    <w:name w:val="Внимание: криминал!!"/>
    <w:basedOn w:val="af6"/>
    <w:next w:val="a"/>
    <w:uiPriority w:val="99"/>
    <w:rsid w:val="00FA1E2E"/>
  </w:style>
  <w:style w:type="paragraph" w:customStyle="1" w:styleId="af8">
    <w:name w:val="Внимание: недобросовестность!"/>
    <w:basedOn w:val="af6"/>
    <w:next w:val="a"/>
    <w:uiPriority w:val="99"/>
    <w:rsid w:val="00FA1E2E"/>
  </w:style>
  <w:style w:type="character" w:customStyle="1" w:styleId="af9">
    <w:name w:val="Выделение для Базового Поиска"/>
    <w:uiPriority w:val="99"/>
    <w:rsid w:val="00FA1E2E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FA1E2E"/>
    <w:rPr>
      <w:b/>
      <w:bCs/>
      <w:i/>
      <w:iCs/>
      <w:color w:val="0058A9"/>
    </w:rPr>
  </w:style>
  <w:style w:type="character" w:customStyle="1" w:styleId="afb">
    <w:name w:val="Сравнение редакций"/>
    <w:basedOn w:val="af3"/>
    <w:uiPriority w:val="99"/>
    <w:rsid w:val="00FA1E2E"/>
    <w:rPr>
      <w:b/>
      <w:bCs/>
      <w:color w:val="26282F"/>
    </w:rPr>
  </w:style>
  <w:style w:type="character" w:customStyle="1" w:styleId="afc">
    <w:name w:val="Добавленный текст"/>
    <w:uiPriority w:val="99"/>
    <w:rsid w:val="00FA1E2E"/>
    <w:rPr>
      <w:color w:val="000000"/>
      <w:shd w:val="clear" w:color="auto" w:fill="auto"/>
    </w:rPr>
  </w:style>
  <w:style w:type="paragraph" w:customStyle="1" w:styleId="afd">
    <w:name w:val="Дочерний элемент списка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eastAsia="Times New Roman" w:hAnsi="Arial" w:cs="Arial"/>
      <w:color w:val="868381"/>
    </w:rPr>
  </w:style>
  <w:style w:type="paragraph" w:customStyle="1" w:styleId="afe">
    <w:name w:val="Основное меню (преемственное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">
    <w:name w:val="Заголовок *"/>
    <w:basedOn w:val="afe"/>
    <w:next w:val="a"/>
    <w:uiPriority w:val="99"/>
    <w:rsid w:val="00FA1E2E"/>
    <w:rPr>
      <w:b/>
      <w:bCs/>
      <w:color w:val="0058A9"/>
      <w:shd w:val="clear" w:color="auto" w:fill="D4D0C8"/>
    </w:rPr>
  </w:style>
  <w:style w:type="paragraph" w:customStyle="1" w:styleId="aff0">
    <w:name w:val="Заголовок группы контролов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FA1E2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f2">
    <w:name w:val="Заголовок полученного сообщения"/>
    <w:uiPriority w:val="99"/>
    <w:rsid w:val="00FA1E2E"/>
    <w:rPr>
      <w:b/>
      <w:bCs/>
      <w:color w:val="FF0000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4">
    <w:name w:val="Заголовок собственного сообщения"/>
    <w:basedOn w:val="af3"/>
    <w:uiPriority w:val="99"/>
    <w:rsid w:val="00FA1E2E"/>
    <w:rPr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6">
    <w:name w:val="Заголовок ЭР (левое окно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uiPriority w:val="99"/>
    <w:rsid w:val="00FA1E2E"/>
    <w:pPr>
      <w:spacing w:after="0"/>
      <w:jc w:val="left"/>
    </w:pPr>
  </w:style>
  <w:style w:type="paragraph" w:customStyle="1" w:styleId="aff8">
    <w:name w:val="Интерактивный заголовок"/>
    <w:basedOn w:val="aff"/>
    <w:next w:val="a"/>
    <w:uiPriority w:val="99"/>
    <w:rsid w:val="00FA1E2E"/>
    <w:rPr>
      <w:u w:val="single"/>
    </w:rPr>
  </w:style>
  <w:style w:type="paragraph" w:customStyle="1" w:styleId="aff9">
    <w:name w:val="Текст (справка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6"/>
      <w:szCs w:val="26"/>
    </w:rPr>
  </w:style>
  <w:style w:type="paragraph" w:customStyle="1" w:styleId="affa">
    <w:name w:val="Комментарий"/>
    <w:basedOn w:val="aff9"/>
    <w:next w:val="a"/>
    <w:uiPriority w:val="99"/>
    <w:rsid w:val="00FA1E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 версии"/>
    <w:basedOn w:val="affa"/>
    <w:next w:val="a"/>
    <w:uiPriority w:val="99"/>
    <w:rsid w:val="00FA1E2E"/>
    <w:rPr>
      <w:i/>
      <w:iCs/>
    </w:rPr>
  </w:style>
  <w:style w:type="paragraph" w:customStyle="1" w:styleId="affc">
    <w:name w:val="Текст информации об изменениях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d">
    <w:name w:val="Информация об изменениях"/>
    <w:basedOn w:val="affc"/>
    <w:next w:val="a"/>
    <w:uiPriority w:val="99"/>
    <w:rsid w:val="00FA1E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лев. подпись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ff">
    <w:name w:val="Колонтитул (левый)"/>
    <w:basedOn w:val="affe"/>
    <w:next w:val="a"/>
    <w:uiPriority w:val="99"/>
    <w:rsid w:val="00FA1E2E"/>
    <w:rPr>
      <w:sz w:val="16"/>
      <w:szCs w:val="16"/>
    </w:rPr>
  </w:style>
  <w:style w:type="paragraph" w:customStyle="1" w:styleId="afff0">
    <w:name w:val="Текст (прав. подпись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6"/>
      <w:szCs w:val="26"/>
    </w:rPr>
  </w:style>
  <w:style w:type="paragraph" w:customStyle="1" w:styleId="afff1">
    <w:name w:val="Колонтитул (правый)"/>
    <w:basedOn w:val="afff0"/>
    <w:next w:val="a"/>
    <w:uiPriority w:val="99"/>
    <w:rsid w:val="00FA1E2E"/>
    <w:rPr>
      <w:sz w:val="16"/>
      <w:szCs w:val="16"/>
    </w:rPr>
  </w:style>
  <w:style w:type="paragraph" w:customStyle="1" w:styleId="afff2">
    <w:name w:val="Комментарий пользователя"/>
    <w:basedOn w:val="affa"/>
    <w:next w:val="a"/>
    <w:uiPriority w:val="99"/>
    <w:rsid w:val="00FA1E2E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6"/>
    <w:next w:val="a"/>
    <w:uiPriority w:val="99"/>
    <w:rsid w:val="00FA1E2E"/>
  </w:style>
  <w:style w:type="paragraph" w:customStyle="1" w:styleId="afff4">
    <w:name w:val="Моноширинный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afff5">
    <w:name w:val="Найденные слова"/>
    <w:uiPriority w:val="99"/>
    <w:rsid w:val="00FA1E2E"/>
    <w:rPr>
      <w:b/>
      <w:bCs/>
      <w:color w:val="26282F"/>
      <w:shd w:val="clear" w:color="auto" w:fill="auto"/>
    </w:rPr>
  </w:style>
  <w:style w:type="paragraph" w:customStyle="1" w:styleId="afff6">
    <w:name w:val="Напишите нам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hd w:val="clear" w:color="auto" w:fill="EFFFAD"/>
    </w:rPr>
  </w:style>
  <w:style w:type="character" w:customStyle="1" w:styleId="afff7">
    <w:name w:val="Не вступил в силу"/>
    <w:uiPriority w:val="99"/>
    <w:rsid w:val="00FA1E2E"/>
    <w:rPr>
      <w:b/>
      <w:bCs/>
      <w:color w:val="000000"/>
      <w:shd w:val="clear" w:color="auto" w:fill="auto"/>
    </w:rPr>
  </w:style>
  <w:style w:type="paragraph" w:customStyle="1" w:styleId="afff8">
    <w:name w:val="Необходимые документы"/>
    <w:basedOn w:val="af6"/>
    <w:next w:val="a"/>
    <w:uiPriority w:val="99"/>
    <w:rsid w:val="00FA1E2E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a">
    <w:name w:val="Таблицы (моноширинный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fffb">
    <w:name w:val="Оглавление"/>
    <w:basedOn w:val="afffa"/>
    <w:next w:val="a"/>
    <w:uiPriority w:val="99"/>
    <w:rsid w:val="00FA1E2E"/>
    <w:pPr>
      <w:ind w:left="140"/>
    </w:pPr>
  </w:style>
  <w:style w:type="character" w:customStyle="1" w:styleId="afffc">
    <w:name w:val="Опечатки"/>
    <w:uiPriority w:val="99"/>
    <w:rsid w:val="00FA1E2E"/>
    <w:rPr>
      <w:color w:val="FF0000"/>
    </w:rPr>
  </w:style>
  <w:style w:type="paragraph" w:customStyle="1" w:styleId="afffd">
    <w:name w:val="Переменная часть"/>
    <w:basedOn w:val="afe"/>
    <w:next w:val="a"/>
    <w:uiPriority w:val="99"/>
    <w:rsid w:val="00FA1E2E"/>
    <w:rPr>
      <w:sz w:val="20"/>
      <w:szCs w:val="20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FA1E2E"/>
    <w:pPr>
      <w:outlineLvl w:val="9"/>
    </w:pPr>
    <w:rPr>
      <w:b w:val="0"/>
      <w:bCs w:val="0"/>
      <w:sz w:val="20"/>
      <w:szCs w:val="20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rsid w:val="00FA1E2E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FA1E2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1">
    <w:name w:val="Постоянная часть *"/>
    <w:basedOn w:val="afe"/>
    <w:next w:val="a"/>
    <w:uiPriority w:val="99"/>
    <w:rsid w:val="00FA1E2E"/>
    <w:rPr>
      <w:sz w:val="22"/>
      <w:szCs w:val="22"/>
    </w:rPr>
  </w:style>
  <w:style w:type="paragraph" w:customStyle="1" w:styleId="affff2">
    <w:name w:val="Прижатый влево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fff3">
    <w:name w:val="Пример."/>
    <w:basedOn w:val="af6"/>
    <w:next w:val="a"/>
    <w:uiPriority w:val="99"/>
    <w:rsid w:val="00FA1E2E"/>
  </w:style>
  <w:style w:type="paragraph" w:customStyle="1" w:styleId="affff4">
    <w:name w:val="Примечание."/>
    <w:basedOn w:val="af6"/>
    <w:next w:val="a"/>
    <w:uiPriority w:val="99"/>
    <w:rsid w:val="00FA1E2E"/>
  </w:style>
  <w:style w:type="character" w:customStyle="1" w:styleId="affff5">
    <w:name w:val="Продолжение ссылки"/>
    <w:basedOn w:val="af4"/>
    <w:uiPriority w:val="99"/>
    <w:rsid w:val="00FA1E2E"/>
    <w:rPr>
      <w:b/>
      <w:bCs/>
      <w:color w:val="auto"/>
    </w:rPr>
  </w:style>
  <w:style w:type="paragraph" w:customStyle="1" w:styleId="affff6">
    <w:name w:val="Словарная статья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ffff8">
    <w:name w:val="Ссылка на утративший силу документ"/>
    <w:basedOn w:val="af4"/>
    <w:uiPriority w:val="99"/>
    <w:rsid w:val="00FA1E2E"/>
    <w:rPr>
      <w:b/>
      <w:bCs/>
      <w:color w:val="auto"/>
    </w:rPr>
  </w:style>
  <w:style w:type="paragraph" w:customStyle="1" w:styleId="affff9">
    <w:name w:val="Текст в таблице"/>
    <w:basedOn w:val="afff9"/>
    <w:next w:val="a"/>
    <w:uiPriority w:val="99"/>
    <w:rsid w:val="00FA1E2E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b">
    <w:name w:val="Технический комментарий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6"/>
      <w:szCs w:val="26"/>
      <w:shd w:val="clear" w:color="auto" w:fill="FFFFA6"/>
    </w:rPr>
  </w:style>
  <w:style w:type="character" w:customStyle="1" w:styleId="affffc">
    <w:name w:val="Удалённый текст"/>
    <w:uiPriority w:val="99"/>
    <w:rsid w:val="00FA1E2E"/>
    <w:rPr>
      <w:color w:val="000000"/>
      <w:shd w:val="clear" w:color="auto" w:fill="auto"/>
    </w:rPr>
  </w:style>
  <w:style w:type="character" w:customStyle="1" w:styleId="affffd">
    <w:name w:val="Утратил силу"/>
    <w:uiPriority w:val="99"/>
    <w:rsid w:val="00FA1E2E"/>
    <w:rPr>
      <w:b/>
      <w:bCs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</w:rPr>
  </w:style>
  <w:style w:type="paragraph" w:customStyle="1" w:styleId="afffff">
    <w:name w:val="Центрированный (таблица)"/>
    <w:basedOn w:val="afff9"/>
    <w:next w:val="a"/>
    <w:uiPriority w:val="99"/>
    <w:rsid w:val="00FA1E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fffff0">
    <w:name w:val="Hyperlink"/>
    <w:uiPriority w:val="99"/>
    <w:rsid w:val="00FA1E2E"/>
    <w:rPr>
      <w:color w:val="0000FF"/>
      <w:u w:val="single"/>
    </w:rPr>
  </w:style>
  <w:style w:type="paragraph" w:customStyle="1" w:styleId="afffff1">
    <w:name w:val="Стиль"/>
    <w:basedOn w:val="a"/>
    <w:uiPriority w:val="99"/>
    <w:rsid w:val="00FA1E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FA1E2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FA1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FA1E2E"/>
    <w:pPr>
      <w:widowControl w:val="0"/>
      <w:autoSpaceDE w:val="0"/>
      <w:autoSpaceDN w:val="0"/>
      <w:adjustRightInd w:val="0"/>
      <w:spacing w:after="0" w:line="5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FA1E2E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ffff2">
    <w:name w:val="Normal (Web)"/>
    <w:basedOn w:val="a"/>
    <w:uiPriority w:val="99"/>
    <w:rsid w:val="00FA1E2E"/>
    <w:pPr>
      <w:suppressAutoHyphens/>
      <w:spacing w:before="100" w:after="10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PlusNonformat">
    <w:name w:val="ConsPlusNonformat"/>
    <w:rsid w:val="00FA1E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3">
    <w:name w:val="footnote text"/>
    <w:basedOn w:val="a"/>
    <w:link w:val="afffff4"/>
    <w:unhideWhenUsed/>
    <w:rsid w:val="00FA1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f4">
    <w:name w:val="Текст сноски Знак"/>
    <w:basedOn w:val="a0"/>
    <w:link w:val="afffff3"/>
    <w:rsid w:val="00FA1E2E"/>
    <w:rPr>
      <w:rFonts w:ascii="Calibri" w:eastAsia="Calibri" w:hAnsi="Calibri" w:cs="Times New Roman"/>
      <w:sz w:val="20"/>
      <w:szCs w:val="20"/>
      <w:lang w:eastAsia="en-US"/>
    </w:rPr>
  </w:style>
  <w:style w:type="character" w:styleId="afffff5">
    <w:name w:val="footnote reference"/>
    <w:semiHidden/>
    <w:unhideWhenUsed/>
    <w:rsid w:val="00FA1E2E"/>
    <w:rPr>
      <w:vertAlign w:val="superscript"/>
    </w:rPr>
  </w:style>
  <w:style w:type="table" w:styleId="afffff6">
    <w:name w:val="Table Grid"/>
    <w:basedOn w:val="a1"/>
    <w:uiPriority w:val="59"/>
    <w:rsid w:val="00FA1E2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A627-FDF9-40A7-B315-445C641E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Татьяна Александровна Васькова</cp:lastModifiedBy>
  <cp:revision>6</cp:revision>
  <cp:lastPrinted>2021-02-12T03:51:00Z</cp:lastPrinted>
  <dcterms:created xsi:type="dcterms:W3CDTF">2022-07-20T02:03:00Z</dcterms:created>
  <dcterms:modified xsi:type="dcterms:W3CDTF">2023-03-22T02:49:00Z</dcterms:modified>
</cp:coreProperties>
</file>